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1539" w14:textId="79EBAC94" w:rsidR="00693D1F" w:rsidRPr="00D7371C" w:rsidRDefault="00D7371C" w:rsidP="00B3755F">
      <w:pPr>
        <w:pStyle w:val="Body"/>
        <w:rPr>
          <w:b/>
          <w:bCs/>
          <w:color w:val="C00000"/>
          <w:sz w:val="36"/>
          <w:szCs w:val="36"/>
          <w:u w:color="FF0000"/>
        </w:rPr>
      </w:pPr>
      <w:r>
        <w:rPr>
          <w:b/>
          <w:bCs/>
          <w:color w:val="C00000"/>
          <w:sz w:val="36"/>
          <w:szCs w:val="36"/>
          <w:u w:color="FF0000"/>
        </w:rPr>
        <w:t>Charity Governance Code Consultation</w:t>
      </w:r>
    </w:p>
    <w:p w14:paraId="1E0A0C2E" w14:textId="77777777" w:rsidR="00693D1F" w:rsidRDefault="00693D1F" w:rsidP="00B3755F">
      <w:pPr>
        <w:pStyle w:val="Body"/>
        <w:rPr>
          <w:b/>
          <w:bCs/>
          <w:color w:val="FF0000"/>
          <w:sz w:val="36"/>
          <w:szCs w:val="36"/>
          <w:u w:color="FF0000"/>
        </w:rPr>
      </w:pPr>
    </w:p>
    <w:p w14:paraId="53AC9380" w14:textId="180448A2" w:rsidR="00B3755F" w:rsidRPr="00D7371C" w:rsidRDefault="00693D1F" w:rsidP="00B3755F">
      <w:pPr>
        <w:pStyle w:val="Body"/>
        <w:rPr>
          <w:b/>
          <w:bCs/>
          <w:color w:val="C00000"/>
          <w:sz w:val="36"/>
          <w:szCs w:val="36"/>
          <w:u w:color="FF0000"/>
        </w:rPr>
      </w:pPr>
      <w:r w:rsidRPr="00D7371C">
        <w:rPr>
          <w:b/>
          <w:bCs/>
          <w:color w:val="C00000"/>
          <w:sz w:val="36"/>
          <w:szCs w:val="36"/>
          <w:u w:color="FF0000"/>
        </w:rPr>
        <w:t>R</w:t>
      </w:r>
      <w:r w:rsidR="00B3755F" w:rsidRPr="00D7371C">
        <w:rPr>
          <w:b/>
          <w:bCs/>
          <w:color w:val="C00000"/>
          <w:sz w:val="36"/>
          <w:szCs w:val="36"/>
          <w:u w:color="FF0000"/>
        </w:rPr>
        <w:t>esponse by the Institute of Fundraising</w:t>
      </w:r>
    </w:p>
    <w:p w14:paraId="66B7761C" w14:textId="77777777" w:rsidR="00B3755F" w:rsidRDefault="00B3755F" w:rsidP="00B3755F">
      <w:pPr>
        <w:pStyle w:val="Body"/>
      </w:pPr>
    </w:p>
    <w:p w14:paraId="3A569317" w14:textId="095CEE30" w:rsidR="00315292" w:rsidRDefault="00D7371C">
      <w:pPr>
        <w:pStyle w:val="Body"/>
        <w:spacing w:after="18" w:line="259" w:lineRule="auto"/>
        <w:ind w:left="0" w:firstLine="0"/>
      </w:pPr>
      <w:r>
        <w:rPr>
          <w:b/>
          <w:bCs/>
          <w:sz w:val="22"/>
          <w:szCs w:val="22"/>
        </w:rPr>
        <w:t>February</w:t>
      </w:r>
      <w:r w:rsidR="00693D1F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20</w:t>
      </w:r>
      <w:r w:rsidR="00D4084B">
        <w:rPr>
          <w:b/>
          <w:bCs/>
          <w:sz w:val="22"/>
          <w:szCs w:val="22"/>
        </w:rPr>
        <w:t xml:space="preserve"> </w:t>
      </w:r>
    </w:p>
    <w:p w14:paraId="2655B991" w14:textId="77777777" w:rsidR="00315292" w:rsidRDefault="00D4084B">
      <w:pPr>
        <w:pStyle w:val="Body"/>
        <w:spacing w:after="18" w:line="259" w:lineRule="auto"/>
        <w:ind w:left="0" w:firstLine="0"/>
      </w:pPr>
      <w:r>
        <w:rPr>
          <w:b/>
          <w:bCs/>
          <w:color w:val="2E74B5"/>
          <w:sz w:val="22"/>
          <w:szCs w:val="22"/>
          <w:u w:color="2E74B5"/>
        </w:rPr>
        <w:t xml:space="preserve"> </w:t>
      </w:r>
    </w:p>
    <w:p w14:paraId="6A9D808B" w14:textId="77777777" w:rsidR="00D7371C" w:rsidRDefault="00D7371C">
      <w:pPr>
        <w:pStyle w:val="Heading2"/>
        <w:spacing w:after="0"/>
        <w:ind w:left="0" w:firstLine="0"/>
        <w:rPr>
          <w:color w:val="C00000"/>
          <w:u w:color="FF0000"/>
        </w:rPr>
      </w:pPr>
    </w:p>
    <w:p w14:paraId="41BCABD8" w14:textId="501FAF86" w:rsidR="00315292" w:rsidRPr="00D7371C" w:rsidRDefault="00D4084B" w:rsidP="00503356">
      <w:pPr>
        <w:pStyle w:val="Heading2"/>
        <w:spacing w:after="0"/>
        <w:ind w:left="0" w:firstLine="0"/>
        <w:rPr>
          <w:color w:val="C00000"/>
        </w:rPr>
      </w:pPr>
      <w:r w:rsidRPr="00D7371C">
        <w:rPr>
          <w:color w:val="C00000"/>
          <w:u w:color="FF0000"/>
        </w:rPr>
        <w:t>ABOUT US</w:t>
      </w:r>
      <w:r w:rsidRPr="00D7371C">
        <w:rPr>
          <w:b w:val="0"/>
          <w:bCs w:val="0"/>
          <w:color w:val="C00000"/>
          <w:sz w:val="20"/>
          <w:szCs w:val="20"/>
          <w:u w:color="FF0000"/>
        </w:rPr>
        <w:t xml:space="preserve"> </w:t>
      </w:r>
    </w:p>
    <w:p w14:paraId="4A0C3AF5" w14:textId="1E3E5579" w:rsidR="00315292" w:rsidRDefault="00693D1F" w:rsidP="00503356">
      <w:pPr>
        <w:pStyle w:val="Body"/>
        <w:spacing w:after="216"/>
        <w:ind w:left="0" w:firstLine="0"/>
        <w:rPr>
          <w:b/>
          <w:bCs/>
          <w:sz w:val="22"/>
          <w:szCs w:val="22"/>
        </w:rPr>
      </w:pPr>
      <w:r w:rsidRPr="00693D1F">
        <w:t xml:space="preserve">The Institute of Fundraising is the professional membership body for UK fundraising. Our mission is to support fundraisers through leadership, representation and education, and we champion and promote fundraising as a career choice. We have </w:t>
      </w:r>
      <w:r w:rsidR="00E856E7">
        <w:t xml:space="preserve">over </w:t>
      </w:r>
      <w:r w:rsidRPr="00693D1F">
        <w:t xml:space="preserve">600 </w:t>
      </w:r>
      <w:proofErr w:type="spellStart"/>
      <w:r w:rsidRPr="00693D1F">
        <w:t>Organisational</w:t>
      </w:r>
      <w:proofErr w:type="spellEnd"/>
      <w:r w:rsidRPr="00693D1F">
        <w:t xml:space="preserve"> members who bring in more than £10 billion in income, and over 6,000 Individual members.</w:t>
      </w:r>
      <w:r w:rsidR="00D4084B">
        <w:rPr>
          <w:b/>
          <w:bCs/>
          <w:sz w:val="22"/>
          <w:szCs w:val="22"/>
        </w:rPr>
        <w:t xml:space="preserve"> </w:t>
      </w:r>
    </w:p>
    <w:p w14:paraId="0DB264FF" w14:textId="77777777" w:rsidR="00693D1F" w:rsidRDefault="00693D1F" w:rsidP="00B3755F">
      <w:pPr>
        <w:pStyle w:val="Body"/>
        <w:spacing w:after="216" w:line="259" w:lineRule="auto"/>
        <w:ind w:left="0" w:firstLine="0"/>
      </w:pPr>
    </w:p>
    <w:p w14:paraId="523EA936" w14:textId="77777777" w:rsidR="00315292" w:rsidRPr="00D7371C" w:rsidRDefault="00D4084B">
      <w:pPr>
        <w:pStyle w:val="Heading2"/>
        <w:ind w:left="0" w:firstLine="0"/>
        <w:rPr>
          <w:color w:val="C00000"/>
        </w:rPr>
      </w:pPr>
      <w:r w:rsidRPr="00D7371C">
        <w:rPr>
          <w:color w:val="C00000"/>
          <w:u w:color="FF0000"/>
          <w:lang w:val="de-DE"/>
        </w:rPr>
        <w:t>GENERAL COMMENTS</w:t>
      </w:r>
    </w:p>
    <w:p w14:paraId="649C39C0" w14:textId="47BE0B77" w:rsidR="00DE4E8B" w:rsidRPr="00001CC5" w:rsidRDefault="001C1A8D" w:rsidP="00693D1F">
      <w:pPr>
        <w:spacing w:after="223" w:line="259" w:lineRule="auto"/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</w:pPr>
      <w:r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We welcome the </w:t>
      </w:r>
      <w:r w:rsidR="00AE39AF"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focus and attention that this consultation brings to</w:t>
      </w:r>
      <w:r w:rsidR="00412461"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the </w:t>
      </w:r>
      <w:r w:rsidR="007F4CDB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diversity principle of the Charity Governance Code</w:t>
      </w:r>
      <w:r w:rsidR="00A301ED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. </w:t>
      </w:r>
      <w:r w:rsidR="007F4CDB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B</w:t>
      </w:r>
      <w:r w:rsidR="00A301ED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y prioritizing </w:t>
      </w:r>
      <w:r w:rsidR="00254AC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this,</w:t>
      </w:r>
      <w:r w:rsidR="00412461"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rather than wait until the </w:t>
      </w:r>
      <w:r w:rsidR="00362F51"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full </w:t>
      </w:r>
      <w:r w:rsidR="0095064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Code </w:t>
      </w:r>
      <w:r w:rsidR="00362F51"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review in 2023</w:t>
      </w:r>
      <w:r w:rsidR="0001400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, the consultation acknowledges how important it is </w:t>
      </w:r>
      <w:r w:rsidR="000D6306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to</w:t>
      </w:r>
      <w:r w:rsidR="009C401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good governance and</w:t>
      </w:r>
      <w:r w:rsidR="000D6306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effective leadership that </w:t>
      </w:r>
      <w:r w:rsidR="00BF2911"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this principle reflect best practice a</w:t>
      </w:r>
      <w:r w:rsidR="00DE4E8B"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nd understanding. </w:t>
      </w:r>
    </w:p>
    <w:p w14:paraId="1E04BBA5" w14:textId="31DF9804" w:rsidR="00746C66" w:rsidRDefault="00A14730" w:rsidP="003E63D1">
      <w:pPr>
        <w:spacing w:after="223" w:line="259" w:lineRule="auto"/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Trustees and charity leaders are key levers for change, playing a vi</w:t>
      </w:r>
      <w:r w:rsidRPr="003E63D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tal role is setting the tone </w:t>
      </w:r>
      <w:r w:rsidR="00D167D4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for charities</w:t>
      </w:r>
      <w:r w:rsidRPr="003E63D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.</w:t>
      </w:r>
      <w:r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20346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In a context where </w:t>
      </w:r>
      <w:r w:rsidR="0020346C" w:rsidRPr="003E63D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only 6.</w:t>
      </w:r>
      <w:r w:rsidR="00575A1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6</w:t>
      </w:r>
      <w:r w:rsidR="0020346C" w:rsidRPr="003E63D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%</w:t>
      </w:r>
      <w:r w:rsidR="0020346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of </w:t>
      </w:r>
      <w:r w:rsidR="00AE31B1" w:rsidRPr="003E63D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the top </w:t>
      </w:r>
      <w:r w:rsidR="003471B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500 </w:t>
      </w:r>
      <w:r w:rsidR="00AE31B1" w:rsidRPr="003E63D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charities</w:t>
      </w:r>
      <w:r w:rsidR="00AE31B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’</w:t>
      </w:r>
      <w:r w:rsidR="00AE31B1" w:rsidRPr="003E63D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boards are from BAME background</w:t>
      </w:r>
      <w:r w:rsidR="00AE31B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s</w:t>
      </w:r>
      <w:r w:rsidR="00575A1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3471B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and </w:t>
      </w:r>
      <w:r w:rsidR="00F6572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only 34</w:t>
      </w:r>
      <w:r w:rsidR="003471B8" w:rsidRPr="00575A1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% are </w:t>
      </w:r>
      <w:r w:rsidR="00F6572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wo</w:t>
      </w:r>
      <w:r w:rsidR="003471B8" w:rsidRPr="00575A1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men</w:t>
      </w:r>
      <w:r w:rsidR="00575A18" w:rsidRPr="00575A18">
        <w:rPr>
          <w:rFonts w:ascii="Verdana" w:hAnsi="Verdana" w:cs="Arial Unicode MS"/>
          <w:color w:val="000000"/>
          <w:sz w:val="20"/>
          <w:szCs w:val="20"/>
          <w:u w:color="000000"/>
          <w:vertAlign w:val="superscript"/>
          <w:lang w:eastAsia="en-GB"/>
        </w:rPr>
        <w:footnoteReference w:id="2"/>
      </w:r>
      <w:r w:rsidR="00B6681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, </w:t>
      </w:r>
      <w:r w:rsidR="0066140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including diversity in the </w:t>
      </w:r>
      <w:r w:rsidR="0046429D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C</w:t>
      </w:r>
      <w:r w:rsidR="006803D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ode </w:t>
      </w:r>
      <w:r w:rsidR="001E1C76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is</w:t>
      </w:r>
      <w:r w:rsidR="006803D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a </w:t>
      </w:r>
      <w:r w:rsidR="004F42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vital</w:t>
      </w:r>
      <w:r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870E0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message to boards that </w:t>
      </w:r>
      <w:r w:rsidR="00F9190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the status quo is not good enough </w:t>
      </w:r>
      <w:r w:rsidR="003B659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and </w:t>
      </w:r>
      <w:r w:rsidR="00F078D2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charities c</w:t>
      </w:r>
      <w:r w:rsidR="003B659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an</w:t>
      </w:r>
      <w:r w:rsidR="00F078D2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’t achieve excellence without </w:t>
      </w:r>
      <w:r w:rsidR="003B659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recognizing </w:t>
      </w:r>
      <w:r w:rsidR="007F3FB7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and addressing </w:t>
      </w:r>
      <w:r w:rsidR="003B659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this</w:t>
      </w:r>
      <w:r w:rsidR="0087186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.</w:t>
      </w:r>
      <w:r w:rsidR="00973E2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</w:p>
    <w:p w14:paraId="69D78EBE" w14:textId="1D6B74A6" w:rsidR="00ED25D9" w:rsidRPr="005F59E5" w:rsidRDefault="00ED25D9" w:rsidP="005F59E5">
      <w:pPr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</w:pPr>
      <w:r w:rsidRPr="005F59E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The importance of having this incorporated in the Governance Code has two elements: the first is to help individual charities have the right conversations at a leadership level to improve EDI in their </w:t>
      </w:r>
      <w:proofErr w:type="spellStart"/>
      <w:r w:rsidRPr="005F59E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organisation</w:t>
      </w:r>
      <w:proofErr w:type="spellEnd"/>
      <w:r w:rsidRPr="005F59E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; while the second is in instigating change across the whole sector through recognition of the importance of this for all charities and as a collective </w:t>
      </w:r>
      <w:proofErr w:type="spellStart"/>
      <w:r w:rsidRPr="005F59E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endeavour</w:t>
      </w:r>
      <w:proofErr w:type="spellEnd"/>
      <w:r w:rsidRPr="005F59E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to improve EDI across the board. </w:t>
      </w:r>
    </w:p>
    <w:p w14:paraId="5C19AFA3" w14:textId="77777777" w:rsidR="005F59E5" w:rsidRPr="005F59E5" w:rsidRDefault="005F59E5" w:rsidP="005F59E5">
      <w:pPr>
        <w:rPr>
          <w:sz w:val="22"/>
          <w:szCs w:val="22"/>
          <w:lang w:val="en-GB"/>
        </w:rPr>
      </w:pPr>
    </w:p>
    <w:p w14:paraId="18348E7F" w14:textId="36C38A7E" w:rsidR="00560FE1" w:rsidRDefault="00CD5A78" w:rsidP="00F363EB">
      <w:pPr>
        <w:spacing w:after="223" w:line="259" w:lineRule="auto"/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That said, </w:t>
      </w:r>
      <w:r w:rsidR="00C81AE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as the</w:t>
      </w:r>
      <w:r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consultation</w:t>
      </w:r>
      <w:r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rightly </w:t>
      </w:r>
      <w:r w:rsidR="00D442B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highlights</w:t>
      </w:r>
      <w:r w:rsidR="00F2137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, </w:t>
      </w:r>
      <w:r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diversity alone is </w:t>
      </w:r>
      <w:r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not </w:t>
      </w:r>
      <w:proofErr w:type="gramStart"/>
      <w:r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sufficient</w:t>
      </w:r>
      <w:proofErr w:type="gramEnd"/>
      <w:r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.</w:t>
      </w:r>
      <w:r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8242D3"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Our vision</w:t>
      </w:r>
      <w:r w:rsidR="002F2A1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at the Institute of Fundraising</w:t>
      </w:r>
      <w:r w:rsidR="008242D3"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is of an </w:t>
      </w:r>
      <w:r w:rsidR="008242D3"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equal, diverse </w:t>
      </w:r>
      <w:r w:rsidR="008242D3" w:rsidRPr="00C75D3D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and</w:t>
      </w:r>
      <w:r w:rsidR="008242D3"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inclusive</w:t>
      </w:r>
      <w:r w:rsidR="008242D3"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profession, where everyone is the right fit.</w:t>
      </w:r>
      <w:r w:rsidR="00B100FD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634BB4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We published our EDI strategy for the fundraising profession last year</w:t>
      </w:r>
      <w:r w:rsidR="005E46B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, which set out </w:t>
      </w:r>
      <w:r w:rsidR="00C03314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why change is needed </w:t>
      </w:r>
      <w:r w:rsidR="000F68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and the actions we’re going to take as an </w:t>
      </w:r>
      <w:proofErr w:type="spellStart"/>
      <w:r w:rsidR="000F68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organisation</w:t>
      </w:r>
      <w:proofErr w:type="spellEnd"/>
      <w:r w:rsidR="000F68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to enable </w:t>
      </w:r>
      <w:r w:rsidR="00CD1C46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and </w:t>
      </w:r>
      <w:proofErr w:type="spellStart"/>
      <w:r w:rsidR="00CD1C46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catalyse</w:t>
      </w:r>
      <w:proofErr w:type="spellEnd"/>
      <w:r w:rsidR="00CD1C46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this</w:t>
      </w:r>
      <w:r w:rsidR="000F68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. This acknowledged that that we need the entire sector, </w:t>
      </w:r>
      <w:r w:rsidR="00B56713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from </w:t>
      </w:r>
      <w:r w:rsidR="000F68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trustees to human resource professionals, to embrace </w:t>
      </w:r>
      <w:r w:rsidR="000F68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lastRenderedPageBreak/>
        <w:t>equality, diversity and inclusion</w:t>
      </w:r>
      <w:r w:rsidR="00165007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; as such,</w:t>
      </w:r>
      <w:r w:rsidR="00780F6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it is </w:t>
      </w:r>
      <w:r w:rsidR="00DF6EA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important</w:t>
      </w:r>
      <w:r w:rsidR="00780F6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that the Code</w:t>
      </w:r>
      <w:r w:rsidR="00165007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8E6F7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establishes the right approach</w:t>
      </w:r>
      <w:r w:rsidR="0095600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to guide action </w:t>
      </w:r>
      <w:r w:rsidR="00560FE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at the highest levels of the sector</w:t>
      </w:r>
      <w:r w:rsidR="009B716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.</w:t>
      </w:r>
      <w:r w:rsidR="000F6829" w:rsidRPr="00001CC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</w:p>
    <w:p w14:paraId="22BE8235" w14:textId="20B43B5E" w:rsidR="00B100FD" w:rsidRDefault="007A5167" w:rsidP="00B100FD">
      <w:pPr>
        <w:spacing w:after="223" w:line="259" w:lineRule="auto"/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We </w:t>
      </w:r>
      <w:r w:rsidR="00E245B3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have responded to specific questions relevant to our work</w:t>
      </w:r>
      <w:r w:rsidR="00450FC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below.</w:t>
      </w:r>
    </w:p>
    <w:p w14:paraId="5A32AE32" w14:textId="4E6AA1B0" w:rsidR="00D67C5D" w:rsidRDefault="00D67C5D" w:rsidP="00B100FD">
      <w:pPr>
        <w:spacing w:after="223" w:line="259" w:lineRule="auto"/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</w:pPr>
    </w:p>
    <w:p w14:paraId="6BC9C2D4" w14:textId="77777777" w:rsidR="00450FC1" w:rsidRPr="00F70E3C" w:rsidRDefault="00450FC1" w:rsidP="00B100FD">
      <w:pPr>
        <w:spacing w:after="223" w:line="259" w:lineRule="auto"/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</w:pPr>
      <w:bookmarkStart w:id="0" w:name="_GoBack"/>
      <w:bookmarkEnd w:id="0"/>
    </w:p>
    <w:p w14:paraId="63669273" w14:textId="7754A83D" w:rsidR="00315292" w:rsidRPr="001E4CAE" w:rsidRDefault="00AE46CC">
      <w:pPr>
        <w:pStyle w:val="Heading2"/>
        <w:ind w:left="0" w:firstLine="0"/>
        <w:rPr>
          <w:color w:val="C00000"/>
          <w:u w:color="FF0000"/>
        </w:rPr>
      </w:pPr>
      <w:r w:rsidRPr="001E4CAE">
        <w:rPr>
          <w:color w:val="C00000"/>
          <w:u w:color="FF0000"/>
        </w:rPr>
        <w:t xml:space="preserve">RESPONSES TO QUESTIONS </w:t>
      </w:r>
    </w:p>
    <w:p w14:paraId="5CE693FA" w14:textId="77777777" w:rsidR="00693D1F" w:rsidRDefault="00693D1F" w:rsidP="00693D1F">
      <w:pPr>
        <w:pStyle w:val="Body"/>
      </w:pPr>
    </w:p>
    <w:p w14:paraId="14C7BDE2" w14:textId="0EE23AD7" w:rsidR="00693D1F" w:rsidRPr="003238D4" w:rsidRDefault="003238D4" w:rsidP="00693D1F">
      <w:pPr>
        <w:pStyle w:val="Body"/>
        <w:rPr>
          <w:b/>
          <w:bCs/>
        </w:rPr>
      </w:pPr>
      <w:r w:rsidRPr="003238D4">
        <w:rPr>
          <w:rFonts w:eastAsia="Times New Roman"/>
          <w:b/>
          <w:bCs/>
        </w:rPr>
        <w:t>Should the Diversity principle be renamed, for example to ‘Diversity and Inclusion’ or ‘Equality, Diversity and Inclusion’ to reflect good practice in this area? Please explain your response.</w:t>
      </w:r>
    </w:p>
    <w:p w14:paraId="43C5C0D8" w14:textId="77777777" w:rsidR="00693D1F" w:rsidRDefault="00693D1F" w:rsidP="00693D1F">
      <w:pPr>
        <w:pStyle w:val="Body"/>
      </w:pPr>
    </w:p>
    <w:p w14:paraId="34D9E0A0" w14:textId="742D3B93" w:rsidR="00205086" w:rsidRPr="00F70E3C" w:rsidRDefault="00CF3530" w:rsidP="00DF1843">
      <w:pPr>
        <w:spacing w:after="223" w:line="259" w:lineRule="auto"/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Renaming</w:t>
      </w:r>
      <w:r w:rsidR="00110DC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the </w:t>
      </w:r>
      <w:r w:rsidR="006725F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principle</w:t>
      </w:r>
      <w:r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“</w:t>
      </w:r>
      <w:r w:rsidR="006725F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Equality, Diversity and Inclusion”</w:t>
      </w:r>
      <w:r w:rsidR="002722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would better</w:t>
      </w:r>
      <w:r w:rsidR="002722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capture the full spectrum of </w:t>
      </w:r>
      <w:r w:rsidR="006725F8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inequalities that </w:t>
      </w:r>
      <w:r w:rsidR="0048000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need addressing</w:t>
      </w:r>
      <w:r w:rsidR="006725F8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in the profession</w:t>
      </w:r>
      <w:r w:rsidR="0001020F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; </w:t>
      </w:r>
      <w:r w:rsidR="00412A2B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whether</w:t>
      </w:r>
      <w:r w:rsidR="0069110B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6725F8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the under-representation of disabled and black, Asian and minority ethnic (BAME) </w:t>
      </w:r>
      <w:r w:rsidR="00A44736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charity professionals</w:t>
      </w:r>
      <w:r w:rsidR="006725F8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at all levels, </w:t>
      </w:r>
      <w:r w:rsidR="004A2C43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the </w:t>
      </w:r>
      <w:r w:rsidR="006725F8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under-represent</w:t>
      </w:r>
      <w:r w:rsidR="00412A2B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ation </w:t>
      </w:r>
      <w:r w:rsidR="004A2C43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of women </w:t>
      </w:r>
      <w:r w:rsidR="006725F8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in senior roles, </w:t>
      </w:r>
      <w:r w:rsidR="00B92297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or </w:t>
      </w:r>
      <w:r w:rsidR="006725F8" w:rsidRPr="00A96A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LGBT+ fundraisers not necessarily feeling comfortable being themselves at work.</w:t>
      </w:r>
      <w:r w:rsidR="003919C7"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</w:p>
    <w:p w14:paraId="51B09155" w14:textId="36385230" w:rsidR="00F107EE" w:rsidRDefault="00475C31" w:rsidP="00DF1843">
      <w:pPr>
        <w:spacing w:after="223" w:line="259" w:lineRule="auto"/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</w:pPr>
      <w:r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At the </w:t>
      </w:r>
      <w:proofErr w:type="spellStart"/>
      <w:r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IoF</w:t>
      </w:r>
      <w:proofErr w:type="spellEnd"/>
      <w:r w:rsidR="00A461E7"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,</w:t>
      </w:r>
      <w:r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we’ve set out our vision for an equal</w:t>
      </w:r>
      <w:r w:rsidR="004251B5"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,</w:t>
      </w:r>
      <w:r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diverse and inclusive </w:t>
      </w:r>
      <w:r w:rsidR="004251B5"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profession</w:t>
      </w:r>
      <w:r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where everyone is the right fit.</w:t>
      </w:r>
      <w:r w:rsidR="00A461E7"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AC2F0D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We </w:t>
      </w:r>
      <w:proofErr w:type="spellStart"/>
      <w:r w:rsidR="00AC2F0D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emphasise</w:t>
      </w:r>
      <w:proofErr w:type="spellEnd"/>
      <w:r w:rsidR="00AC2F0D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more than </w:t>
      </w:r>
      <w:r w:rsidR="002D0B5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just diversity, because </w:t>
      </w:r>
      <w:r w:rsidR="008E7DF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facilitating</w:t>
      </w:r>
      <w:r w:rsidR="0057666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diverse individuals </w:t>
      </w:r>
      <w:r w:rsidR="008E7DF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to join</w:t>
      </w:r>
      <w:r w:rsidR="00520865"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8E7DF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an </w:t>
      </w:r>
      <w:proofErr w:type="spellStart"/>
      <w:r w:rsidR="008E7DF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organisation</w:t>
      </w:r>
      <w:proofErr w:type="spellEnd"/>
      <w:r w:rsidR="008E7DF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D75526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doesn’t necessarily mean that</w:t>
      </w:r>
      <w:r w:rsidR="0057666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they </w:t>
      </w:r>
      <w:r w:rsidR="00520865"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are equally able to contribute</w:t>
      </w:r>
      <w:r w:rsidR="006C4052"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and flourish</w:t>
      </w:r>
      <w:r w:rsidR="00C71264" w:rsidRPr="00F107EE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without prejudice or barriers</w:t>
      </w:r>
      <w:r w:rsidR="006C4052"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.</w:t>
      </w:r>
      <w:r w:rsidR="00560F5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1541D2" w:rsidRPr="009762B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Inclusive cultures are essential to </w:t>
      </w:r>
      <w:r w:rsidR="00E83840" w:rsidRPr="009762B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ensur</w:t>
      </w:r>
      <w:r w:rsidR="008A7141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ing</w:t>
      </w:r>
      <w:r w:rsidR="00E83840" w:rsidRPr="009762B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9762BA" w:rsidRPr="009762B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people </w:t>
      </w:r>
      <w:proofErr w:type="gramStart"/>
      <w:r w:rsidR="009762BA" w:rsidRPr="009762B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are </w:t>
      </w:r>
      <w:r w:rsidR="001541D2" w:rsidRPr="009762B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able to</w:t>
      </w:r>
      <w:proofErr w:type="gramEnd"/>
      <w:r w:rsidR="001541D2" w:rsidRPr="009762B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bring their whole selves to their professional roles</w:t>
      </w:r>
      <w:r w:rsidR="00760F5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and </w:t>
      </w:r>
      <w:r w:rsidR="004718C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are</w:t>
      </w:r>
      <w:r w:rsidR="00760F5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valued for the difference they bring</w:t>
      </w:r>
      <w:r w:rsidR="005B7E94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and make</w:t>
      </w:r>
      <w:r w:rsidR="001541D2" w:rsidRPr="009762BA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. </w:t>
      </w:r>
    </w:p>
    <w:p w14:paraId="7B4A0530" w14:textId="5851A51E" w:rsidR="00433B70" w:rsidRPr="00D877D2" w:rsidRDefault="00F70E3C" w:rsidP="00064750">
      <w:pPr>
        <w:spacing w:after="223" w:line="259" w:lineRule="auto"/>
        <w:rPr>
          <w:rFonts w:ascii="Arial" w:hAnsi="Arial" w:cs="Arial"/>
          <w:color w:val="000000"/>
          <w:sz w:val="23"/>
          <w:szCs w:val="23"/>
          <w:u w:color="000000"/>
          <w:lang w:eastAsia="en-GB"/>
        </w:rPr>
      </w:pPr>
      <w:r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The Code rightly acknowledges the benefits of diverse thought, perspectives and experiences, but without inclusi</w:t>
      </w:r>
      <w:r w:rsidR="008B71E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vity </w:t>
      </w:r>
      <w:r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charities will not </w:t>
      </w:r>
      <w:r w:rsidR="003662BB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see</w:t>
      </w:r>
      <w:r w:rsidRPr="00F70E3C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the full extent of these benefits</w:t>
      </w:r>
      <w:r w:rsidR="004F1452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. </w:t>
      </w:r>
      <w:r w:rsidR="00611453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For example, t</w:t>
      </w:r>
      <w:r w:rsidR="004F1452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he </w:t>
      </w:r>
      <w:r w:rsidR="00E357B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Code references that diverse boards “</w:t>
      </w:r>
      <w:r w:rsidR="00E357BF" w:rsidRPr="00E357B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are more likely to encourage debate and to make better decisions”, but the presence of</w:t>
      </w:r>
      <w:r w:rsidR="00A53497" w:rsidRPr="00E357B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diverse voices </w:t>
      </w:r>
      <w:r w:rsidR="00154DD1" w:rsidRPr="00E357B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doesn’t </w:t>
      </w:r>
      <w:r w:rsidR="00B3169B" w:rsidRPr="00E357B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necessitate that</w:t>
      </w:r>
      <w:r w:rsidR="00154DD1" w:rsidRPr="00E357B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th</w:t>
      </w:r>
      <w:r w:rsidR="00A53497" w:rsidRPr="00E357B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ey’re listened to</w:t>
      </w:r>
      <w:r w:rsidR="00395FC6" w:rsidRPr="00E357B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or valued</w:t>
      </w:r>
      <w:r w:rsidR="00A53497" w:rsidRPr="00E357B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. </w:t>
      </w:r>
      <w:r w:rsidR="004B71AB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To embark on diverse recruitment without </w:t>
      </w:r>
      <w:r w:rsidR="00D7684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actively promoting</w:t>
      </w:r>
      <w:r w:rsidR="004B71AB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inclusivity </w:t>
      </w:r>
      <w:r w:rsidR="00F67307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overlooks</w:t>
      </w:r>
      <w:r w:rsidR="004B71AB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retention and the sustainability of this recruitment</w:t>
      </w:r>
      <w:r w:rsidR="00227825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; and, f</w:t>
      </w:r>
      <w:r w:rsidR="00D94132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urther, </w:t>
      </w:r>
      <w:r w:rsidR="00915F78" w:rsidRPr="00D94132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risks exposing trustees to </w:t>
      </w:r>
      <w:r w:rsidR="00915F7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exclusionary </w:t>
      </w:r>
      <w:r w:rsidR="00915F78" w:rsidRPr="00D94132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behavior</w:t>
      </w:r>
      <w:r w:rsidR="0009752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8618DB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by</w:t>
      </w:r>
      <w:r w:rsidR="0082334F" w:rsidRPr="0006475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  <w:r w:rsidR="00C27CCF" w:rsidRPr="00D2481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replicat</w:t>
      </w:r>
      <w:r w:rsidR="008618DB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ing</w:t>
      </w:r>
      <w:r w:rsidR="00C27CCF" w:rsidRPr="00D2481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the </w:t>
      </w:r>
      <w:r w:rsidR="00C27CCF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status quo – the </w:t>
      </w:r>
      <w:r w:rsidR="00C27CCF" w:rsidRPr="00D24818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same culture, behavior</w:t>
      </w:r>
      <w:r w:rsidR="0017756D" w:rsidRPr="0006475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, </w:t>
      </w:r>
      <w:r w:rsidR="002B7E86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and </w:t>
      </w:r>
      <w:r w:rsidR="0017756D" w:rsidRPr="0006475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attitudes</w:t>
      </w:r>
      <w:r w:rsidR="008618DB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– </w:t>
      </w:r>
      <w:r w:rsidR="00037C1E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but </w:t>
      </w:r>
      <w:r w:rsidR="00D057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with a different </w:t>
      </w:r>
      <w:r w:rsidR="00C25B9B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composition</w:t>
      </w:r>
      <w:r w:rsidR="00D05729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of trustees</w:t>
      </w:r>
      <w:r w:rsidR="00064750" w:rsidRPr="00064750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>.</w:t>
      </w:r>
      <w:r w:rsidR="009F3B5B">
        <w:rPr>
          <w:rFonts w:ascii="Verdana" w:hAnsi="Verdana" w:cs="Arial Unicode MS"/>
          <w:color w:val="000000"/>
          <w:sz w:val="20"/>
          <w:szCs w:val="20"/>
          <w:u w:color="000000"/>
          <w:lang w:eastAsia="en-GB"/>
        </w:rPr>
        <w:t xml:space="preserve"> </w:t>
      </w:r>
    </w:p>
    <w:p w14:paraId="51CE613A" w14:textId="7E0E63DA" w:rsidR="00064750" w:rsidRDefault="007716F5" w:rsidP="00064750">
      <w:pPr>
        <w:pStyle w:val="Body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 xml:space="preserve">Ideally, </w:t>
      </w:r>
      <w:r w:rsidR="00064750">
        <w:rPr>
          <w:rFonts w:cs="Times New Roman"/>
          <w:color w:val="auto"/>
          <w:lang w:eastAsia="en-US"/>
        </w:rPr>
        <w:t>inclusion</w:t>
      </w:r>
      <w:r w:rsidR="001B322B">
        <w:rPr>
          <w:rFonts w:cs="Times New Roman"/>
          <w:color w:val="auto"/>
          <w:lang w:eastAsia="en-US"/>
        </w:rPr>
        <w:t xml:space="preserve"> would be</w:t>
      </w:r>
      <w:r w:rsidR="00064750">
        <w:rPr>
          <w:rFonts w:cs="Times New Roman"/>
          <w:color w:val="auto"/>
          <w:lang w:eastAsia="en-US"/>
        </w:rPr>
        <w:t xml:space="preserve"> integrated throughout</w:t>
      </w:r>
      <w:r>
        <w:rPr>
          <w:rFonts w:cs="Times New Roman"/>
          <w:color w:val="auto"/>
          <w:lang w:eastAsia="en-US"/>
        </w:rPr>
        <w:t xml:space="preserve"> the Code</w:t>
      </w:r>
      <w:r w:rsidR="004146AE">
        <w:rPr>
          <w:rFonts w:cs="Times New Roman"/>
          <w:color w:val="auto"/>
          <w:lang w:eastAsia="en-US"/>
        </w:rPr>
        <w:t xml:space="preserve"> to reflect how </w:t>
      </w:r>
      <w:r w:rsidR="00C22DEE">
        <w:rPr>
          <w:rFonts w:cs="Times New Roman"/>
          <w:color w:val="auto"/>
          <w:lang w:eastAsia="en-US"/>
        </w:rPr>
        <w:t>it</w:t>
      </w:r>
      <w:r w:rsidR="001A77FC">
        <w:rPr>
          <w:rFonts w:cs="Times New Roman"/>
          <w:color w:val="auto"/>
          <w:lang w:eastAsia="en-US"/>
        </w:rPr>
        <w:t xml:space="preserve"> needs to </w:t>
      </w:r>
      <w:r w:rsidR="00A262EC">
        <w:rPr>
          <w:rFonts w:cs="Times New Roman"/>
          <w:color w:val="auto"/>
          <w:lang w:eastAsia="en-US"/>
        </w:rPr>
        <w:t>be threaded through</w:t>
      </w:r>
      <w:r w:rsidR="004C55CB">
        <w:rPr>
          <w:rFonts w:cs="Times New Roman"/>
          <w:color w:val="auto"/>
          <w:lang w:eastAsia="en-US"/>
        </w:rPr>
        <w:t>out trustee practice</w:t>
      </w:r>
      <w:r w:rsidR="00CB34F3">
        <w:rPr>
          <w:rFonts w:cs="Times New Roman"/>
          <w:color w:val="auto"/>
          <w:lang w:eastAsia="en-US"/>
        </w:rPr>
        <w:t>. B</w:t>
      </w:r>
      <w:r w:rsidR="00D02661">
        <w:rPr>
          <w:rFonts w:cs="Times New Roman"/>
          <w:color w:val="auto"/>
          <w:lang w:eastAsia="en-US"/>
        </w:rPr>
        <w:t>ut</w:t>
      </w:r>
      <w:r w:rsidR="00020A78">
        <w:rPr>
          <w:rFonts w:cs="Times New Roman"/>
          <w:color w:val="auto"/>
          <w:lang w:eastAsia="en-US"/>
        </w:rPr>
        <w:t xml:space="preserve"> working with</w:t>
      </w:r>
      <w:r w:rsidR="00903788">
        <w:rPr>
          <w:rFonts w:cs="Times New Roman"/>
          <w:color w:val="auto"/>
          <w:lang w:eastAsia="en-US"/>
        </w:rPr>
        <w:t xml:space="preserve"> </w:t>
      </w:r>
      <w:r w:rsidR="00D02661">
        <w:rPr>
          <w:rFonts w:cs="Times New Roman"/>
          <w:color w:val="auto"/>
          <w:lang w:eastAsia="en-US"/>
        </w:rPr>
        <w:t xml:space="preserve">the structure of the Code, </w:t>
      </w:r>
      <w:r w:rsidR="00E32017">
        <w:rPr>
          <w:rFonts w:cs="Times New Roman"/>
          <w:color w:val="auto"/>
          <w:lang w:eastAsia="en-US"/>
        </w:rPr>
        <w:t xml:space="preserve">the </w:t>
      </w:r>
      <w:r w:rsidR="00064374">
        <w:rPr>
          <w:rFonts w:cs="Times New Roman"/>
          <w:color w:val="auto"/>
          <w:lang w:eastAsia="en-US"/>
        </w:rPr>
        <w:t xml:space="preserve">expanded </w:t>
      </w:r>
      <w:r w:rsidR="008E7A92">
        <w:rPr>
          <w:rFonts w:cs="Times New Roman"/>
          <w:color w:val="auto"/>
          <w:lang w:eastAsia="en-US"/>
        </w:rPr>
        <w:t>definition</w:t>
      </w:r>
      <w:r w:rsidR="00431E93">
        <w:rPr>
          <w:rFonts w:cs="Times New Roman"/>
          <w:color w:val="auto"/>
          <w:lang w:eastAsia="en-US"/>
        </w:rPr>
        <w:t xml:space="preserve"> of the principle should be incorporated into the </w:t>
      </w:r>
      <w:r w:rsidR="00D66E96">
        <w:rPr>
          <w:rFonts w:cs="Times New Roman"/>
          <w:color w:val="auto"/>
          <w:lang w:eastAsia="en-US"/>
        </w:rPr>
        <w:t>‘Key Outcomes’</w:t>
      </w:r>
      <w:r w:rsidR="003820B4">
        <w:rPr>
          <w:rFonts w:cs="Times New Roman"/>
          <w:color w:val="auto"/>
          <w:lang w:eastAsia="en-US"/>
        </w:rPr>
        <w:t xml:space="preserve">, which currently refer to diversity and equality, but not inclusion. </w:t>
      </w:r>
      <w:r w:rsidR="00EA4078">
        <w:rPr>
          <w:rFonts w:cs="Times New Roman"/>
          <w:color w:val="auto"/>
          <w:lang w:eastAsia="en-US"/>
        </w:rPr>
        <w:t>EDI should be a</w:t>
      </w:r>
    </w:p>
    <w:p w14:paraId="29DCF1F7" w14:textId="77777777" w:rsidR="00E60580" w:rsidRDefault="00E60580" w:rsidP="00E60580">
      <w:pPr>
        <w:pStyle w:val="Body"/>
        <w:ind w:left="0" w:firstLine="0"/>
        <w:rPr>
          <w:rFonts w:cs="Times New Roman"/>
          <w:color w:val="auto"/>
          <w:lang w:eastAsia="en-US"/>
        </w:rPr>
      </w:pPr>
    </w:p>
    <w:p w14:paraId="63B6EFDF" w14:textId="7C1D269C" w:rsidR="00DF1843" w:rsidRDefault="00DF1843" w:rsidP="008F220A">
      <w:pPr>
        <w:pStyle w:val="Body"/>
        <w:ind w:left="0" w:firstLine="0"/>
        <w:rPr>
          <w:bCs/>
        </w:rPr>
      </w:pPr>
    </w:p>
    <w:p w14:paraId="055F1E65" w14:textId="3D565240" w:rsidR="00DF1843" w:rsidRDefault="00DF1843" w:rsidP="008F220A">
      <w:pPr>
        <w:pStyle w:val="Body"/>
        <w:ind w:left="0" w:firstLine="0"/>
        <w:rPr>
          <w:bCs/>
        </w:rPr>
      </w:pPr>
    </w:p>
    <w:p w14:paraId="4D214335" w14:textId="02BF8F79" w:rsidR="00450FC1" w:rsidRDefault="00450FC1" w:rsidP="008F220A">
      <w:pPr>
        <w:pStyle w:val="Body"/>
        <w:ind w:left="0" w:firstLine="0"/>
        <w:rPr>
          <w:bCs/>
        </w:rPr>
      </w:pPr>
    </w:p>
    <w:p w14:paraId="09EFC524" w14:textId="77777777" w:rsidR="00450FC1" w:rsidRPr="00005501" w:rsidRDefault="00450FC1" w:rsidP="008F220A">
      <w:pPr>
        <w:pStyle w:val="Body"/>
        <w:ind w:left="0" w:firstLine="0"/>
        <w:rPr>
          <w:bCs/>
        </w:rPr>
      </w:pPr>
    </w:p>
    <w:p w14:paraId="3A7650F1" w14:textId="77777777" w:rsidR="00AB2760" w:rsidRDefault="00AB2760" w:rsidP="008F220A">
      <w:pPr>
        <w:pStyle w:val="Body"/>
        <w:ind w:left="0" w:firstLine="0"/>
        <w:rPr>
          <w:b/>
        </w:rPr>
      </w:pPr>
    </w:p>
    <w:p w14:paraId="3A2EF42C" w14:textId="1AA1D838" w:rsidR="00315292" w:rsidRDefault="008F07B1" w:rsidP="008F0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 w:cs="Arial Unicode MS"/>
          <w:b/>
          <w:bCs/>
          <w:color w:val="000000"/>
          <w:sz w:val="20"/>
          <w:szCs w:val="20"/>
          <w:u w:color="000000"/>
          <w:lang w:eastAsia="en-GB"/>
        </w:rPr>
      </w:pPr>
      <w:r w:rsidRPr="008F07B1">
        <w:rPr>
          <w:rFonts w:ascii="Verdana" w:eastAsia="Times New Roman" w:hAnsi="Verdana" w:cs="Arial Unicode MS"/>
          <w:b/>
          <w:bCs/>
          <w:color w:val="000000"/>
          <w:sz w:val="20"/>
          <w:szCs w:val="20"/>
          <w:u w:color="000000"/>
          <w:lang w:eastAsia="en-GB"/>
        </w:rPr>
        <w:lastRenderedPageBreak/>
        <w:t>Is there any additional or different recommended practice that should be included as part of this principle regarding diversity? Please provide further information.</w:t>
      </w:r>
    </w:p>
    <w:p w14:paraId="506EC74F" w14:textId="7676D3DC" w:rsidR="00503356" w:rsidRDefault="00503356" w:rsidP="008F0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="Times New Roman" w:hAnsi="Verdana" w:cs="Arial Unicode MS"/>
          <w:b/>
          <w:bCs/>
          <w:color w:val="000000"/>
          <w:sz w:val="20"/>
          <w:szCs w:val="20"/>
          <w:u w:color="000000"/>
          <w:lang w:eastAsia="en-GB"/>
        </w:rPr>
      </w:pPr>
    </w:p>
    <w:p w14:paraId="417EAFDC" w14:textId="0E652F0D" w:rsidR="001F4E0E" w:rsidRDefault="00503356" w:rsidP="00503356">
      <w:pPr>
        <w:spacing w:line="276" w:lineRule="auto"/>
        <w:rPr>
          <w:rFonts w:ascii="Verdana" w:hAnsi="Verdana"/>
          <w:sz w:val="20"/>
          <w:szCs w:val="20"/>
        </w:rPr>
      </w:pPr>
      <w:r w:rsidRPr="00503356">
        <w:rPr>
          <w:rFonts w:ascii="Verdana" w:hAnsi="Verdana"/>
          <w:sz w:val="20"/>
          <w:szCs w:val="20"/>
        </w:rPr>
        <w:t xml:space="preserve">Broadly </w:t>
      </w:r>
      <w:r w:rsidR="002D018A">
        <w:rPr>
          <w:rFonts w:ascii="Verdana" w:hAnsi="Verdana"/>
          <w:sz w:val="20"/>
          <w:szCs w:val="20"/>
        </w:rPr>
        <w:t xml:space="preserve">the </w:t>
      </w:r>
      <w:r w:rsidRPr="00503356">
        <w:rPr>
          <w:rFonts w:ascii="Verdana" w:hAnsi="Verdana"/>
          <w:sz w:val="20"/>
          <w:szCs w:val="20"/>
        </w:rPr>
        <w:t>recommend</w:t>
      </w:r>
      <w:r w:rsidR="002D018A">
        <w:rPr>
          <w:rFonts w:ascii="Verdana" w:hAnsi="Verdana"/>
          <w:sz w:val="20"/>
          <w:szCs w:val="20"/>
        </w:rPr>
        <w:t xml:space="preserve">ed practice touches on the areas you might </w:t>
      </w:r>
      <w:proofErr w:type="gramStart"/>
      <w:r w:rsidR="002D018A">
        <w:rPr>
          <w:rFonts w:ascii="Verdana" w:hAnsi="Verdana"/>
          <w:sz w:val="20"/>
          <w:szCs w:val="20"/>
        </w:rPr>
        <w:t>expect</w:t>
      </w:r>
      <w:r w:rsidRPr="00503356">
        <w:rPr>
          <w:rFonts w:ascii="Verdana" w:hAnsi="Verdana"/>
          <w:sz w:val="20"/>
          <w:szCs w:val="20"/>
        </w:rPr>
        <w:t>:</w:t>
      </w:r>
      <w:proofErr w:type="gramEnd"/>
      <w:r w:rsidRPr="00503356">
        <w:rPr>
          <w:rFonts w:ascii="Verdana" w:hAnsi="Verdana"/>
          <w:sz w:val="20"/>
          <w:szCs w:val="20"/>
        </w:rPr>
        <w:t xml:space="preserve"> </w:t>
      </w:r>
      <w:r w:rsidR="0007499A">
        <w:rPr>
          <w:rFonts w:ascii="Verdana" w:hAnsi="Verdana"/>
          <w:sz w:val="20"/>
          <w:szCs w:val="20"/>
        </w:rPr>
        <w:t xml:space="preserve">encouraging </w:t>
      </w:r>
      <w:r w:rsidRPr="00503356">
        <w:rPr>
          <w:rFonts w:ascii="Verdana" w:hAnsi="Verdana"/>
          <w:sz w:val="20"/>
          <w:szCs w:val="20"/>
        </w:rPr>
        <w:t>inc</w:t>
      </w:r>
      <w:r w:rsidR="003C1EC8">
        <w:rPr>
          <w:rFonts w:ascii="Verdana" w:hAnsi="Verdana"/>
          <w:sz w:val="20"/>
          <w:szCs w:val="20"/>
        </w:rPr>
        <w:t>l</w:t>
      </w:r>
      <w:r w:rsidRPr="00503356">
        <w:rPr>
          <w:rFonts w:ascii="Verdana" w:hAnsi="Verdana"/>
          <w:sz w:val="20"/>
          <w:szCs w:val="20"/>
        </w:rPr>
        <w:t xml:space="preserve">usive and accessible participation; </w:t>
      </w:r>
      <w:r w:rsidR="007E15F9">
        <w:rPr>
          <w:rFonts w:ascii="Verdana" w:hAnsi="Verdana"/>
          <w:sz w:val="20"/>
          <w:szCs w:val="20"/>
        </w:rPr>
        <w:t>r</w:t>
      </w:r>
      <w:r w:rsidRPr="00503356">
        <w:rPr>
          <w:rFonts w:ascii="Verdana" w:hAnsi="Verdana"/>
          <w:sz w:val="20"/>
          <w:szCs w:val="20"/>
        </w:rPr>
        <w:t>ecruiting diverse trustees</w:t>
      </w:r>
      <w:r w:rsidR="001D59B6">
        <w:rPr>
          <w:rFonts w:ascii="Verdana" w:hAnsi="Verdana"/>
          <w:sz w:val="20"/>
          <w:szCs w:val="20"/>
        </w:rPr>
        <w:t>;</w:t>
      </w:r>
      <w:r w:rsidRPr="00503356">
        <w:rPr>
          <w:rFonts w:ascii="Verdana" w:hAnsi="Verdana"/>
          <w:sz w:val="20"/>
          <w:szCs w:val="20"/>
        </w:rPr>
        <w:t xml:space="preserve"> and monitoring and reporting </w:t>
      </w:r>
      <w:r w:rsidR="001D59B6">
        <w:rPr>
          <w:rFonts w:ascii="Verdana" w:hAnsi="Verdana"/>
          <w:sz w:val="20"/>
          <w:szCs w:val="20"/>
        </w:rPr>
        <w:t xml:space="preserve">on </w:t>
      </w:r>
      <w:r w:rsidRPr="00503356">
        <w:rPr>
          <w:rFonts w:ascii="Verdana" w:hAnsi="Verdana"/>
          <w:sz w:val="20"/>
          <w:szCs w:val="20"/>
        </w:rPr>
        <w:t xml:space="preserve">diversity. </w:t>
      </w:r>
      <w:r w:rsidR="00CE4287" w:rsidRPr="002F78DC">
        <w:rPr>
          <w:rFonts w:ascii="Verdana" w:hAnsi="Verdana"/>
          <w:i/>
          <w:iCs/>
          <w:sz w:val="20"/>
          <w:szCs w:val="20"/>
        </w:rPr>
        <w:t xml:space="preserve">Below we include brief comments on </w:t>
      </w:r>
      <w:r w:rsidR="002F78DC" w:rsidRPr="002F78DC">
        <w:rPr>
          <w:rFonts w:ascii="Verdana" w:hAnsi="Verdana"/>
          <w:i/>
          <w:iCs/>
          <w:sz w:val="20"/>
          <w:szCs w:val="20"/>
        </w:rPr>
        <w:t xml:space="preserve">the </w:t>
      </w:r>
      <w:r w:rsidR="00F86A45">
        <w:rPr>
          <w:rFonts w:ascii="Verdana" w:hAnsi="Verdana"/>
          <w:i/>
          <w:iCs/>
          <w:sz w:val="20"/>
          <w:szCs w:val="20"/>
        </w:rPr>
        <w:t>first</w:t>
      </w:r>
      <w:r w:rsidR="002F78DC" w:rsidRPr="002F78DC">
        <w:rPr>
          <w:rFonts w:ascii="Verdana" w:hAnsi="Verdana"/>
          <w:i/>
          <w:iCs/>
          <w:sz w:val="20"/>
          <w:szCs w:val="20"/>
        </w:rPr>
        <w:t xml:space="preserve"> two sections:</w:t>
      </w:r>
    </w:p>
    <w:p w14:paraId="6319B7A8" w14:textId="6CA78D68" w:rsidR="0007499A" w:rsidRDefault="0007499A" w:rsidP="00503356">
      <w:pPr>
        <w:spacing w:line="276" w:lineRule="auto"/>
        <w:rPr>
          <w:rFonts w:ascii="Verdana" w:hAnsi="Verdana"/>
          <w:sz w:val="20"/>
          <w:szCs w:val="20"/>
        </w:rPr>
      </w:pPr>
    </w:p>
    <w:p w14:paraId="72E8C5C4" w14:textId="014292DB" w:rsidR="0007499A" w:rsidRPr="0007499A" w:rsidRDefault="0007499A" w:rsidP="00503356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07499A">
        <w:rPr>
          <w:rFonts w:ascii="Verdana" w:hAnsi="Verdana"/>
          <w:b/>
          <w:bCs/>
          <w:sz w:val="20"/>
          <w:szCs w:val="20"/>
        </w:rPr>
        <w:t xml:space="preserve">Inclusive and accessible participation </w:t>
      </w:r>
    </w:p>
    <w:p w14:paraId="1E9A09D4" w14:textId="291207E1" w:rsidR="00B34E28" w:rsidRPr="006221F0" w:rsidRDefault="00B34E28" w:rsidP="00B34E28">
      <w:pPr>
        <w:pStyle w:val="ListParagraph"/>
        <w:numPr>
          <w:ilvl w:val="0"/>
          <w:numId w:val="33"/>
        </w:numPr>
        <w:rPr>
          <w:rFonts w:eastAsia="Times New Roman"/>
        </w:rPr>
      </w:pPr>
      <w:r w:rsidRPr="006221F0">
        <w:rPr>
          <w:rFonts w:eastAsia="Times New Roman"/>
          <w:b/>
          <w:bCs/>
        </w:rPr>
        <w:t>6.3.3.</w:t>
      </w:r>
      <w:r w:rsidRPr="006221F0">
        <w:rPr>
          <w:rFonts w:eastAsia="Times New Roman"/>
        </w:rPr>
        <w:t xml:space="preserve"> </w:t>
      </w:r>
      <w:r w:rsidR="006221F0" w:rsidRPr="00C30672">
        <w:rPr>
          <w:rFonts w:eastAsia="Times New Roman"/>
          <w:i/>
          <w:iCs/>
        </w:rPr>
        <w:t>“</w:t>
      </w:r>
      <w:r w:rsidRPr="00C30672">
        <w:rPr>
          <w:rFonts w:eastAsia="Times New Roman"/>
          <w:i/>
          <w:iCs/>
        </w:rPr>
        <w:t xml:space="preserve">The </w:t>
      </w:r>
      <w:r w:rsidR="00183BC7">
        <w:rPr>
          <w:rFonts w:eastAsia="Times New Roman"/>
          <w:i/>
          <w:iCs/>
        </w:rPr>
        <w:t>C</w:t>
      </w:r>
      <w:r w:rsidRPr="00C30672">
        <w:rPr>
          <w:rFonts w:eastAsia="Times New Roman"/>
          <w:i/>
          <w:iCs/>
        </w:rPr>
        <w:t xml:space="preserve">hair regularly asks for feedback on how meetings can be made more accessible and how to create an environment where trustees can constructively challenge </w:t>
      </w:r>
      <w:proofErr w:type="gramStart"/>
      <w:r w:rsidRPr="00C30672">
        <w:rPr>
          <w:rFonts w:eastAsia="Times New Roman"/>
          <w:i/>
          <w:iCs/>
        </w:rPr>
        <w:t>each other</w:t>
      </w:r>
      <w:proofErr w:type="gramEnd"/>
      <w:r w:rsidRPr="00C30672">
        <w:rPr>
          <w:rFonts w:eastAsia="Times New Roman"/>
          <w:i/>
          <w:iCs/>
        </w:rPr>
        <w:t xml:space="preserve"> and all voices are equally heard.</w:t>
      </w:r>
      <w:r w:rsidR="006221F0" w:rsidRPr="00C30672">
        <w:rPr>
          <w:rFonts w:eastAsia="Times New Roman"/>
          <w:i/>
          <w:iCs/>
        </w:rPr>
        <w:t>”</w:t>
      </w:r>
    </w:p>
    <w:p w14:paraId="01AE7D67" w14:textId="13633A21" w:rsidR="00D91802" w:rsidRDefault="0007499A" w:rsidP="001376BC">
      <w:pPr>
        <w:pStyle w:val="ListParagraph"/>
        <w:numPr>
          <w:ilvl w:val="0"/>
          <w:numId w:val="33"/>
        </w:numPr>
        <w:rPr>
          <w:rFonts w:eastAsia="Times New Roman"/>
        </w:rPr>
      </w:pPr>
      <w:r w:rsidRPr="0007499A">
        <w:t xml:space="preserve">The importance of the </w:t>
      </w:r>
      <w:r w:rsidR="006A5E90">
        <w:t>C</w:t>
      </w:r>
      <w:r w:rsidRPr="0007499A">
        <w:t xml:space="preserve">hair </w:t>
      </w:r>
      <w:r w:rsidR="00136E9C">
        <w:t xml:space="preserve">in </w:t>
      </w:r>
      <w:r w:rsidR="00136E9C">
        <w:rPr>
          <w:rFonts w:eastAsia="Times New Roman"/>
        </w:rPr>
        <w:t>tone-setting and culture</w:t>
      </w:r>
      <w:r w:rsidR="00D01F32">
        <w:rPr>
          <w:rFonts w:eastAsia="Times New Roman"/>
        </w:rPr>
        <w:t>-modelling</w:t>
      </w:r>
      <w:r w:rsidR="008078A1" w:rsidRPr="008078A1">
        <w:t xml:space="preserve"> </w:t>
      </w:r>
      <w:r w:rsidR="008078A1" w:rsidRPr="0007499A">
        <w:t>cannot be understated</w:t>
      </w:r>
      <w:r w:rsidR="00D01F32">
        <w:rPr>
          <w:rFonts w:eastAsia="Times New Roman"/>
        </w:rPr>
        <w:t xml:space="preserve">. </w:t>
      </w:r>
      <w:r w:rsidR="00F640E6">
        <w:rPr>
          <w:rFonts w:eastAsia="Times New Roman"/>
        </w:rPr>
        <w:t xml:space="preserve">The points in this </w:t>
      </w:r>
      <w:r w:rsidR="004238EE">
        <w:rPr>
          <w:rFonts w:eastAsia="Times New Roman"/>
        </w:rPr>
        <w:t>recommendation might be better</w:t>
      </w:r>
      <w:r w:rsidR="00F640E6">
        <w:rPr>
          <w:rFonts w:eastAsia="Times New Roman"/>
        </w:rPr>
        <w:t xml:space="preserve"> </w:t>
      </w:r>
      <w:r w:rsidR="004238EE">
        <w:rPr>
          <w:rFonts w:eastAsia="Times New Roman"/>
        </w:rPr>
        <w:t>emphasized if</w:t>
      </w:r>
      <w:r w:rsidR="00F640E6">
        <w:rPr>
          <w:rFonts w:eastAsia="Times New Roman"/>
        </w:rPr>
        <w:t xml:space="preserve"> </w:t>
      </w:r>
      <w:r w:rsidR="00D86A55">
        <w:rPr>
          <w:rFonts w:eastAsia="Times New Roman"/>
        </w:rPr>
        <w:t>it was</w:t>
      </w:r>
      <w:r w:rsidR="00F640E6">
        <w:rPr>
          <w:rFonts w:eastAsia="Times New Roman"/>
        </w:rPr>
        <w:t xml:space="preserve"> split into two</w:t>
      </w:r>
      <w:r w:rsidR="00A31087">
        <w:rPr>
          <w:rFonts w:eastAsia="Times New Roman"/>
        </w:rPr>
        <w:t xml:space="preserve"> clear </w:t>
      </w:r>
      <w:proofErr w:type="spellStart"/>
      <w:r w:rsidR="00A31087">
        <w:rPr>
          <w:rFonts w:eastAsia="Times New Roman"/>
        </w:rPr>
        <w:t>behaviours</w:t>
      </w:r>
      <w:proofErr w:type="spellEnd"/>
      <w:r w:rsidR="0023624F">
        <w:rPr>
          <w:rFonts w:eastAsia="Times New Roman"/>
        </w:rPr>
        <w:t xml:space="preserve">: </w:t>
      </w:r>
      <w:r w:rsidR="00D364EA">
        <w:rPr>
          <w:rFonts w:eastAsia="Times New Roman"/>
        </w:rPr>
        <w:t>one</w:t>
      </w:r>
      <w:r w:rsidR="00A3321F">
        <w:rPr>
          <w:rFonts w:eastAsia="Times New Roman"/>
        </w:rPr>
        <w:t xml:space="preserve"> on the importance of</w:t>
      </w:r>
      <w:r w:rsidR="00D364EA">
        <w:rPr>
          <w:rFonts w:eastAsia="Times New Roman"/>
        </w:rPr>
        <w:t xml:space="preserve"> </w:t>
      </w:r>
      <w:r w:rsidR="00062287">
        <w:rPr>
          <w:rFonts w:eastAsia="Times New Roman"/>
        </w:rPr>
        <w:t>welcoming</w:t>
      </w:r>
      <w:r w:rsidR="00ED7FE7" w:rsidRPr="00B34E28">
        <w:rPr>
          <w:rFonts w:eastAsia="Times New Roman"/>
        </w:rPr>
        <w:t xml:space="preserve"> continuous feedback</w:t>
      </w:r>
      <w:r w:rsidR="003C4A61">
        <w:rPr>
          <w:rFonts w:eastAsia="Times New Roman"/>
        </w:rPr>
        <w:t>, acting on it,</w:t>
      </w:r>
      <w:r w:rsidR="00ED7FE7" w:rsidRPr="00B34E28">
        <w:rPr>
          <w:rFonts w:eastAsia="Times New Roman"/>
        </w:rPr>
        <w:t xml:space="preserve"> and </w:t>
      </w:r>
      <w:r w:rsidR="00F230BF">
        <w:rPr>
          <w:rFonts w:eastAsia="Times New Roman"/>
        </w:rPr>
        <w:t>creat</w:t>
      </w:r>
      <w:r w:rsidR="00C5205D">
        <w:rPr>
          <w:rFonts w:eastAsia="Times New Roman"/>
        </w:rPr>
        <w:t>ing</w:t>
      </w:r>
      <w:r w:rsidR="00F230BF">
        <w:rPr>
          <w:rFonts w:eastAsia="Times New Roman"/>
        </w:rPr>
        <w:t xml:space="preserve"> an environment </w:t>
      </w:r>
      <w:r w:rsidR="00B3076E">
        <w:rPr>
          <w:rFonts w:eastAsia="Times New Roman"/>
        </w:rPr>
        <w:t xml:space="preserve">open to </w:t>
      </w:r>
      <w:r w:rsidR="00ED7FE7" w:rsidRPr="00B34E28">
        <w:rPr>
          <w:rFonts w:eastAsia="Times New Roman"/>
        </w:rPr>
        <w:t xml:space="preserve">learning and </w:t>
      </w:r>
      <w:r w:rsidR="00D3034F">
        <w:rPr>
          <w:rFonts w:eastAsia="Times New Roman"/>
        </w:rPr>
        <w:t xml:space="preserve">constructive </w:t>
      </w:r>
      <w:r w:rsidR="00B3076E">
        <w:rPr>
          <w:rFonts w:eastAsia="Times New Roman"/>
        </w:rPr>
        <w:t>challenge; the other on the</w:t>
      </w:r>
      <w:r w:rsidR="00ED7FE7" w:rsidRPr="00B34E28">
        <w:rPr>
          <w:rFonts w:eastAsia="Times New Roman"/>
        </w:rPr>
        <w:t xml:space="preserve"> role of </w:t>
      </w:r>
      <w:r w:rsidR="00CA6194">
        <w:rPr>
          <w:rFonts w:eastAsia="Times New Roman"/>
        </w:rPr>
        <w:t>the C</w:t>
      </w:r>
      <w:r w:rsidR="00ED7FE7" w:rsidRPr="00B34E28">
        <w:rPr>
          <w:rFonts w:eastAsia="Times New Roman"/>
        </w:rPr>
        <w:t>hair in</w:t>
      </w:r>
      <w:r w:rsidR="008033BC">
        <w:rPr>
          <w:rFonts w:eastAsia="Times New Roman"/>
        </w:rPr>
        <w:t xml:space="preserve"> encouraging </w:t>
      </w:r>
      <w:r w:rsidR="00A30826">
        <w:rPr>
          <w:rFonts w:eastAsia="Times New Roman"/>
        </w:rPr>
        <w:t>all board members</w:t>
      </w:r>
      <w:r w:rsidR="008033BC">
        <w:rPr>
          <w:rFonts w:eastAsia="Times New Roman"/>
        </w:rPr>
        <w:t xml:space="preserve"> to contribute and</w:t>
      </w:r>
      <w:r w:rsidR="00ED7FE7" w:rsidRPr="00B34E28">
        <w:rPr>
          <w:rFonts w:eastAsia="Times New Roman"/>
        </w:rPr>
        <w:t xml:space="preserve"> making sure all voices are heard.</w:t>
      </w:r>
      <w:r w:rsidR="00ED7FE7" w:rsidRPr="00B34E28">
        <w:rPr>
          <w:rFonts w:eastAsia="Times New Roman"/>
          <w:b/>
          <w:bCs/>
        </w:rPr>
        <w:t xml:space="preserve"> </w:t>
      </w:r>
    </w:p>
    <w:p w14:paraId="68BEC2B5" w14:textId="0499D01B" w:rsidR="004B6FD9" w:rsidRPr="00D91802" w:rsidRDefault="00623D20" w:rsidP="00D91802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>
        <w:rPr>
          <w:rFonts w:eastAsia="Times New Roman"/>
        </w:rPr>
        <w:t>On accessibility</w:t>
      </w:r>
      <w:r w:rsidR="00BE7540">
        <w:rPr>
          <w:rFonts w:eastAsia="Times New Roman"/>
        </w:rPr>
        <w:t xml:space="preserve">: </w:t>
      </w:r>
      <w:r w:rsidR="00A778A1">
        <w:rPr>
          <w:rFonts w:eastAsia="Times New Roman"/>
        </w:rPr>
        <w:t xml:space="preserve">it </w:t>
      </w:r>
      <w:r w:rsidR="00842931">
        <w:rPr>
          <w:rFonts w:eastAsia="Times New Roman"/>
        </w:rPr>
        <w:t>could</w:t>
      </w:r>
      <w:r w:rsidR="00A778A1">
        <w:rPr>
          <w:rFonts w:eastAsia="Times New Roman"/>
        </w:rPr>
        <w:t xml:space="preserve"> be worth </w:t>
      </w:r>
      <w:r w:rsidR="00BD39A6">
        <w:rPr>
          <w:rFonts w:eastAsia="Times New Roman"/>
        </w:rPr>
        <w:t>inviting consideration of</w:t>
      </w:r>
      <w:r w:rsidR="00A778A1">
        <w:rPr>
          <w:rFonts w:eastAsia="Times New Roman"/>
        </w:rPr>
        <w:t xml:space="preserve"> </w:t>
      </w:r>
      <w:r w:rsidR="003E7C01">
        <w:rPr>
          <w:rFonts w:eastAsia="Times New Roman"/>
        </w:rPr>
        <w:t xml:space="preserve">more intangible </w:t>
      </w:r>
      <w:r w:rsidR="005C01A2">
        <w:rPr>
          <w:rFonts w:eastAsia="Times New Roman"/>
        </w:rPr>
        <w:t>obstacles to participation</w:t>
      </w:r>
      <w:r w:rsidR="0032540F">
        <w:rPr>
          <w:rFonts w:eastAsia="Times New Roman"/>
        </w:rPr>
        <w:t xml:space="preserve">. </w:t>
      </w:r>
      <w:r w:rsidR="00206D49">
        <w:rPr>
          <w:rFonts w:eastAsia="Times New Roman"/>
        </w:rPr>
        <w:t>For example, m</w:t>
      </w:r>
      <w:r w:rsidR="0032540F">
        <w:rPr>
          <w:rFonts w:eastAsia="Times New Roman"/>
        </w:rPr>
        <w:t>ight</w:t>
      </w:r>
      <w:r w:rsidR="004B6FD9">
        <w:rPr>
          <w:rFonts w:eastAsia="Times New Roman"/>
        </w:rPr>
        <w:t xml:space="preserve"> the</w:t>
      </w:r>
      <w:r w:rsidR="00BE7540">
        <w:rPr>
          <w:rFonts w:eastAsia="Times New Roman"/>
        </w:rPr>
        <w:t xml:space="preserve"> very</w:t>
      </w:r>
      <w:r w:rsidR="004B6FD9">
        <w:rPr>
          <w:rFonts w:eastAsia="Times New Roman"/>
        </w:rPr>
        <w:t xml:space="preserve"> format</w:t>
      </w:r>
      <w:r w:rsidR="007B1730">
        <w:rPr>
          <w:rFonts w:eastAsia="Times New Roman"/>
        </w:rPr>
        <w:t xml:space="preserve"> and structure</w:t>
      </w:r>
      <w:r w:rsidR="004B6FD9">
        <w:rPr>
          <w:rFonts w:eastAsia="Times New Roman"/>
        </w:rPr>
        <w:t xml:space="preserve"> of board</w:t>
      </w:r>
      <w:r w:rsidR="007B1730">
        <w:rPr>
          <w:rFonts w:eastAsia="Times New Roman"/>
        </w:rPr>
        <w:t xml:space="preserve"> meetings</w:t>
      </w:r>
      <w:r w:rsidR="004B6FD9">
        <w:rPr>
          <w:rFonts w:eastAsia="Times New Roman"/>
        </w:rPr>
        <w:t xml:space="preserve"> be exclusionary</w:t>
      </w:r>
      <w:r w:rsidR="0032540F">
        <w:rPr>
          <w:rFonts w:eastAsia="Times New Roman"/>
        </w:rPr>
        <w:t>?</w:t>
      </w:r>
      <w:r w:rsidR="001F6195">
        <w:rPr>
          <w:rFonts w:eastAsia="Times New Roman"/>
        </w:rPr>
        <w:t xml:space="preserve"> </w:t>
      </w:r>
      <w:r w:rsidR="00BD39A6">
        <w:rPr>
          <w:rFonts w:eastAsia="Times New Roman"/>
        </w:rPr>
        <w:t>A</w:t>
      </w:r>
      <w:r w:rsidR="00706718">
        <w:rPr>
          <w:rFonts w:eastAsia="Times New Roman"/>
        </w:rPr>
        <w:t>re lengthy board papers the best way to get the most out of trustees</w:t>
      </w:r>
      <w:r w:rsidR="007B1730">
        <w:rPr>
          <w:rFonts w:eastAsia="Times New Roman"/>
        </w:rPr>
        <w:t xml:space="preserve"> or are the</w:t>
      </w:r>
      <w:r w:rsidR="004924F8">
        <w:rPr>
          <w:rFonts w:eastAsia="Times New Roman"/>
        </w:rPr>
        <w:t>re better ways to invite comment</w:t>
      </w:r>
      <w:r w:rsidR="00706718">
        <w:rPr>
          <w:rFonts w:eastAsia="Times New Roman"/>
        </w:rPr>
        <w:t xml:space="preserve">? </w:t>
      </w:r>
      <w:r w:rsidR="004B6FD9">
        <w:rPr>
          <w:rFonts w:eastAsia="Times New Roman"/>
        </w:rPr>
        <w:t xml:space="preserve"> </w:t>
      </w:r>
    </w:p>
    <w:p w14:paraId="7FABECF5" w14:textId="77777777" w:rsidR="00D91802" w:rsidRDefault="00D91802" w:rsidP="00D91802">
      <w:pPr>
        <w:ind w:left="360"/>
      </w:pPr>
    </w:p>
    <w:p w14:paraId="647C240A" w14:textId="77777777" w:rsidR="0007499A" w:rsidRPr="0007499A" w:rsidRDefault="0007499A" w:rsidP="0007499A"/>
    <w:p w14:paraId="720883DE" w14:textId="49285379" w:rsidR="0007499A" w:rsidRPr="0007499A" w:rsidRDefault="0007499A" w:rsidP="0007499A">
      <w:pPr>
        <w:rPr>
          <w:rFonts w:ascii="Verdana" w:hAnsi="Verdana"/>
          <w:b/>
          <w:bCs/>
          <w:sz w:val="20"/>
          <w:szCs w:val="20"/>
        </w:rPr>
      </w:pPr>
      <w:r w:rsidRPr="0007499A">
        <w:rPr>
          <w:rFonts w:ascii="Verdana" w:hAnsi="Verdana"/>
          <w:b/>
          <w:bCs/>
          <w:sz w:val="20"/>
          <w:szCs w:val="20"/>
        </w:rPr>
        <w:t>Recruiting diverse trustees</w:t>
      </w:r>
    </w:p>
    <w:p w14:paraId="18E16442" w14:textId="77777777" w:rsidR="009137BF" w:rsidRPr="009137BF" w:rsidRDefault="0007499A" w:rsidP="00561294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561294">
        <w:t>M</w:t>
      </w:r>
      <w:r w:rsidR="00DC5EEB" w:rsidRPr="00561294">
        <w:t xml:space="preserve">ost </w:t>
      </w:r>
      <w:r w:rsidR="00291460">
        <w:t>obviously</w:t>
      </w:r>
      <w:r w:rsidR="00DC5EEB" w:rsidRPr="00561294">
        <w:t xml:space="preserve"> missing </w:t>
      </w:r>
      <w:r w:rsidR="00610615">
        <w:t>from</w:t>
      </w:r>
      <w:r w:rsidR="002E23E2">
        <w:t xml:space="preserve"> the recommendations </w:t>
      </w:r>
      <w:r w:rsidR="00DC5EEB" w:rsidRPr="00561294">
        <w:t xml:space="preserve">is </w:t>
      </w:r>
      <w:r w:rsidR="00C00165" w:rsidRPr="00561294">
        <w:t>any reference to retention</w:t>
      </w:r>
      <w:r w:rsidR="002604F9">
        <w:t xml:space="preserve">, without which </w:t>
      </w:r>
      <w:r w:rsidR="00187B5A">
        <w:t xml:space="preserve">boards are at risk of </w:t>
      </w:r>
      <w:r w:rsidR="00085EAA">
        <w:t>losing the diverse talent that they worked to recruit</w:t>
      </w:r>
      <w:r w:rsidR="00F22FE3">
        <w:t xml:space="preserve">. </w:t>
      </w:r>
    </w:p>
    <w:p w14:paraId="7A710483" w14:textId="2D16C0D4" w:rsidR="00946EE5" w:rsidRPr="00946EE5" w:rsidRDefault="00895BD9" w:rsidP="00561294">
      <w:pPr>
        <w:pStyle w:val="ListParagraph"/>
        <w:numPr>
          <w:ilvl w:val="0"/>
          <w:numId w:val="36"/>
        </w:numPr>
        <w:rPr>
          <w:rFonts w:eastAsia="Times New Roman"/>
        </w:rPr>
      </w:pPr>
      <w:r>
        <w:t>Good practice in this area must be about more than just getting diverse professionals into the room</w:t>
      </w:r>
      <w:r w:rsidR="003230AD">
        <w:t xml:space="preserve"> </w:t>
      </w:r>
      <w:r w:rsidR="00E455E9">
        <w:t>-</w:t>
      </w:r>
      <w:r w:rsidR="003230AD">
        <w:t xml:space="preserve"> diversity should not be reduced to box-ticking</w:t>
      </w:r>
      <w:r w:rsidR="00D23B19">
        <w:t>. I</w:t>
      </w:r>
      <w:r w:rsidR="00323FDE">
        <w:t xml:space="preserve">nstead </w:t>
      </w:r>
      <w:r w:rsidR="00D23B19">
        <w:t xml:space="preserve">boards need to </w:t>
      </w:r>
      <w:r w:rsidR="000A2437">
        <w:t>t</w:t>
      </w:r>
      <w:r w:rsidR="00D23B19">
        <w:t>hink</w:t>
      </w:r>
      <w:r w:rsidR="000A2437">
        <w:t xml:space="preserve"> more long-term about </w:t>
      </w:r>
      <w:r w:rsidR="00946EE5">
        <w:t xml:space="preserve">the environment </w:t>
      </w:r>
      <w:r w:rsidR="00D23B19">
        <w:t>they’re</w:t>
      </w:r>
      <w:r w:rsidR="00946EE5">
        <w:t xml:space="preserve"> recruit</w:t>
      </w:r>
      <w:r w:rsidR="00323FDE">
        <w:t xml:space="preserve">ing </w:t>
      </w:r>
      <w:r w:rsidR="005C5830">
        <w:t xml:space="preserve">people </w:t>
      </w:r>
      <w:r w:rsidR="00946EE5">
        <w:t xml:space="preserve">into. </w:t>
      </w:r>
    </w:p>
    <w:sectPr w:rsidR="00946EE5" w:rsidRPr="00946EE5">
      <w:head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D88ED" w14:textId="77777777" w:rsidR="00AE211B" w:rsidRDefault="00AE211B">
      <w:r>
        <w:separator/>
      </w:r>
    </w:p>
  </w:endnote>
  <w:endnote w:type="continuationSeparator" w:id="0">
    <w:p w14:paraId="3F6EA062" w14:textId="77777777" w:rsidR="00AE211B" w:rsidRDefault="00AE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3ABB" w14:textId="77777777" w:rsidR="00AE211B" w:rsidRDefault="00AE211B">
      <w:r>
        <w:separator/>
      </w:r>
    </w:p>
  </w:footnote>
  <w:footnote w:type="continuationSeparator" w:id="0">
    <w:p w14:paraId="6501D7CA" w14:textId="77777777" w:rsidR="00AE211B" w:rsidRDefault="00AE211B">
      <w:r>
        <w:continuationSeparator/>
      </w:r>
    </w:p>
  </w:footnote>
  <w:footnote w:type="continuationNotice" w:id="1">
    <w:p w14:paraId="78F5AFC8" w14:textId="77777777" w:rsidR="00AE211B" w:rsidRDefault="00AE211B"/>
  </w:footnote>
  <w:footnote w:id="2">
    <w:p w14:paraId="0F0664B5" w14:textId="43ABB084" w:rsidR="00575A18" w:rsidRPr="009E081F" w:rsidRDefault="00575A18" w:rsidP="00575A1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A02BB">
        <w:rPr>
          <w:color w:val="535353" w:themeColor="background2"/>
        </w:rPr>
        <w:t xml:space="preserve"> </w:t>
      </w:r>
      <w:r w:rsidR="004B36E0" w:rsidRPr="008A02BB">
        <w:rPr>
          <w:color w:val="535353" w:themeColor="background2"/>
          <w:sz w:val="19"/>
          <w:szCs w:val="19"/>
        </w:rPr>
        <w:t>Charitie</w:t>
      </w:r>
      <w:r w:rsidR="00207E09" w:rsidRPr="008A02BB">
        <w:rPr>
          <w:color w:val="535353" w:themeColor="background2"/>
          <w:sz w:val="19"/>
          <w:szCs w:val="19"/>
        </w:rPr>
        <w:t xml:space="preserve">s: Inclusive </w:t>
      </w:r>
      <w:r w:rsidR="008A02BB" w:rsidRPr="008A02BB">
        <w:rPr>
          <w:color w:val="535353" w:themeColor="background2"/>
          <w:sz w:val="19"/>
          <w:szCs w:val="19"/>
        </w:rPr>
        <w:t>Governance 2018</w:t>
      </w:r>
      <w:r w:rsidR="00207E09" w:rsidRPr="008A02BB">
        <w:rPr>
          <w:color w:val="535353" w:themeColor="background2"/>
          <w:sz w:val="19"/>
          <w:szCs w:val="19"/>
        </w:rPr>
        <w:t xml:space="preserve">, </w:t>
      </w:r>
      <w:r w:rsidRPr="008A02BB">
        <w:rPr>
          <w:color w:val="535353" w:themeColor="background2"/>
          <w:sz w:val="19"/>
          <w:szCs w:val="19"/>
          <w:lang w:val="en-GB"/>
        </w:rPr>
        <w:t>Inclusive Boards</w:t>
      </w:r>
      <w:r w:rsidR="004B36E0" w:rsidRPr="008A02BB">
        <w:rPr>
          <w:color w:val="535353" w:themeColor="background2"/>
          <w:sz w:val="19"/>
          <w:szCs w:val="19"/>
          <w:lang w:val="en-GB"/>
        </w:rPr>
        <w:t xml:space="preserve">: </w:t>
      </w:r>
      <w:hyperlink r:id="rId1" w:history="1">
        <w:r w:rsidR="004B36E0" w:rsidRPr="008A02BB">
          <w:rPr>
            <w:rStyle w:val="Hyperlink"/>
            <w:color w:val="535353" w:themeColor="background2"/>
            <w:sz w:val="19"/>
            <w:szCs w:val="19"/>
          </w:rPr>
          <w:t>https://www.inclusiveboards.co.uk/charity-governance-2018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CD9D" w14:textId="77777777" w:rsidR="00315292" w:rsidRDefault="00D4084B">
    <w:pPr>
      <w:pStyle w:val="Header"/>
      <w:tabs>
        <w:tab w:val="clear" w:pos="9026"/>
        <w:tab w:val="right" w:pos="9000"/>
      </w:tabs>
      <w:ind w:left="1450"/>
      <w:jc w:val="right"/>
    </w:pPr>
    <w:r>
      <w:rPr>
        <w:noProof/>
        <w:lang w:val="en-GB"/>
      </w:rPr>
      <w:drawing>
        <wp:inline distT="0" distB="0" distL="0" distR="0" wp14:anchorId="2CC396DC" wp14:editId="667F3C34">
          <wp:extent cx="1524000" cy="895350"/>
          <wp:effectExtent l="0" t="0" r="0" b="0"/>
          <wp:docPr id="1073741825" name="officeArt object" descr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2" descr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A8ECBC9" w14:textId="77777777" w:rsidR="00315292" w:rsidRDefault="00315292">
    <w:pPr>
      <w:pStyle w:val="Header"/>
      <w:tabs>
        <w:tab w:val="clear" w:pos="9026"/>
        <w:tab w:val="right" w:pos="9000"/>
      </w:tabs>
      <w:ind w:left="14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B70"/>
    <w:multiLevelType w:val="hybridMultilevel"/>
    <w:tmpl w:val="8A266EF8"/>
    <w:numStyleLink w:val="Numbered"/>
  </w:abstractNum>
  <w:abstractNum w:abstractNumId="1" w15:restartNumberingAfterBreak="0">
    <w:nsid w:val="03BC6F10"/>
    <w:multiLevelType w:val="hybridMultilevel"/>
    <w:tmpl w:val="CDFE0BB2"/>
    <w:numStyleLink w:val="ImportedStyle3"/>
  </w:abstractNum>
  <w:abstractNum w:abstractNumId="2" w15:restartNumberingAfterBreak="0">
    <w:nsid w:val="06B45C4A"/>
    <w:multiLevelType w:val="hybridMultilevel"/>
    <w:tmpl w:val="7A6E4102"/>
    <w:styleLink w:val="ImportedStyle1"/>
    <w:lvl w:ilvl="0" w:tplc="4D947744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386D00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B0EBE6">
      <w:start w:val="1"/>
      <w:numFmt w:val="bullet"/>
      <w:lvlText w:val="▪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A6D01E">
      <w:start w:val="1"/>
      <w:numFmt w:val="bullet"/>
      <w:lvlText w:val="•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3C8DD8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BAAEDA">
      <w:start w:val="1"/>
      <w:numFmt w:val="bullet"/>
      <w:lvlText w:val="▪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C0605C">
      <w:start w:val="1"/>
      <w:numFmt w:val="bullet"/>
      <w:lvlText w:val="•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2BB90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0834DC">
      <w:start w:val="1"/>
      <w:numFmt w:val="bullet"/>
      <w:lvlText w:val="▪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CE3092"/>
    <w:multiLevelType w:val="hybridMultilevel"/>
    <w:tmpl w:val="25523E62"/>
    <w:styleLink w:val="ImportedStyle5"/>
    <w:lvl w:ilvl="0" w:tplc="89C27A1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AD300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405532">
      <w:start w:val="1"/>
      <w:numFmt w:val="bullet"/>
      <w:lvlText w:val="-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E3F92">
      <w:start w:val="1"/>
      <w:numFmt w:val="bullet"/>
      <w:lvlText w:val="-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AFE40">
      <w:start w:val="1"/>
      <w:numFmt w:val="bullet"/>
      <w:lvlText w:val="-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54D410">
      <w:start w:val="1"/>
      <w:numFmt w:val="bullet"/>
      <w:lvlText w:val="-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C1240">
      <w:start w:val="1"/>
      <w:numFmt w:val="bullet"/>
      <w:lvlText w:val="-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6E21DE">
      <w:start w:val="1"/>
      <w:numFmt w:val="bullet"/>
      <w:lvlText w:val="-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3E8A9E">
      <w:start w:val="1"/>
      <w:numFmt w:val="bullet"/>
      <w:lvlText w:val="-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331FD2"/>
    <w:multiLevelType w:val="hybridMultilevel"/>
    <w:tmpl w:val="3B50FFF6"/>
    <w:lvl w:ilvl="0" w:tplc="E9CCCE48">
      <w:numFmt w:val="bullet"/>
      <w:lvlText w:val="•"/>
      <w:lvlJc w:val="left"/>
      <w:pPr>
        <w:ind w:left="730" w:hanging="720"/>
      </w:pPr>
      <w:rPr>
        <w:rFonts w:ascii="Verdana" w:eastAsia="Arial Unicode MS" w:hAnsi="Verdan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17E1365F"/>
    <w:multiLevelType w:val="hybridMultilevel"/>
    <w:tmpl w:val="45FC4354"/>
    <w:numStyleLink w:val="ImportedStyle4"/>
  </w:abstractNum>
  <w:abstractNum w:abstractNumId="6" w15:restartNumberingAfterBreak="0">
    <w:nsid w:val="18565C44"/>
    <w:multiLevelType w:val="hybridMultilevel"/>
    <w:tmpl w:val="54D6130A"/>
    <w:numStyleLink w:val="ImportedStyle6"/>
  </w:abstractNum>
  <w:abstractNum w:abstractNumId="7" w15:restartNumberingAfterBreak="0">
    <w:nsid w:val="1857727C"/>
    <w:multiLevelType w:val="hybridMultilevel"/>
    <w:tmpl w:val="8A266EF8"/>
    <w:styleLink w:val="Numbered"/>
    <w:lvl w:ilvl="0" w:tplc="A7DAF00E">
      <w:start w:val="1"/>
      <w:numFmt w:val="decimal"/>
      <w:suff w:val="nothing"/>
      <w:lvlText w:val="%1."/>
      <w:lvlJc w:val="left"/>
      <w:pPr>
        <w:ind w:left="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AF998">
      <w:start w:val="1"/>
      <w:numFmt w:val="decimal"/>
      <w:suff w:val="nothing"/>
      <w:lvlText w:val="%2."/>
      <w:lvlJc w:val="left"/>
      <w:pPr>
        <w:ind w:left="1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E962E">
      <w:start w:val="1"/>
      <w:numFmt w:val="decimal"/>
      <w:suff w:val="nothing"/>
      <w:lvlText w:val="%3."/>
      <w:lvlJc w:val="left"/>
      <w:pPr>
        <w:ind w:left="1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967ECA">
      <w:start w:val="1"/>
      <w:numFmt w:val="decimal"/>
      <w:suff w:val="nothing"/>
      <w:lvlText w:val="%4."/>
      <w:lvlJc w:val="left"/>
      <w:pPr>
        <w:ind w:left="2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A93CC">
      <w:start w:val="1"/>
      <w:numFmt w:val="decimal"/>
      <w:suff w:val="nothing"/>
      <w:lvlText w:val="%5."/>
      <w:lvlJc w:val="left"/>
      <w:pPr>
        <w:ind w:left="34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657CA">
      <w:start w:val="1"/>
      <w:numFmt w:val="decimal"/>
      <w:suff w:val="nothing"/>
      <w:lvlText w:val="%6."/>
      <w:lvlJc w:val="left"/>
      <w:pPr>
        <w:ind w:left="4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A9536">
      <w:start w:val="1"/>
      <w:numFmt w:val="decimal"/>
      <w:suff w:val="nothing"/>
      <w:lvlText w:val="%7."/>
      <w:lvlJc w:val="left"/>
      <w:pPr>
        <w:ind w:left="5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8595A">
      <w:start w:val="1"/>
      <w:numFmt w:val="decimal"/>
      <w:suff w:val="nothing"/>
      <w:lvlText w:val="%8."/>
      <w:lvlJc w:val="left"/>
      <w:pPr>
        <w:ind w:left="5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6D72A">
      <w:start w:val="1"/>
      <w:numFmt w:val="decimal"/>
      <w:suff w:val="nothing"/>
      <w:lvlText w:val="%9."/>
      <w:lvlJc w:val="left"/>
      <w:pPr>
        <w:ind w:left="6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2B66F0"/>
    <w:multiLevelType w:val="hybridMultilevel"/>
    <w:tmpl w:val="83BAFEE6"/>
    <w:styleLink w:val="ImportedStyle2"/>
    <w:lvl w:ilvl="0" w:tplc="41F0F0BA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4406A54">
      <w:start w:val="1"/>
      <w:numFmt w:val="bullet"/>
      <w:lvlText w:val="o"/>
      <w:lvlJc w:val="left"/>
      <w:pPr>
        <w:ind w:left="106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0C2D9E">
      <w:start w:val="1"/>
      <w:numFmt w:val="bullet"/>
      <w:lvlText w:val="▪"/>
      <w:lvlJc w:val="left"/>
      <w:pPr>
        <w:ind w:left="178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D6E012">
      <w:start w:val="1"/>
      <w:numFmt w:val="bullet"/>
      <w:lvlText w:val="•"/>
      <w:lvlJc w:val="left"/>
      <w:pPr>
        <w:ind w:left="250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603B0">
      <w:start w:val="1"/>
      <w:numFmt w:val="bullet"/>
      <w:lvlText w:val="o"/>
      <w:lvlJc w:val="left"/>
      <w:pPr>
        <w:ind w:left="322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807C34">
      <w:start w:val="1"/>
      <w:numFmt w:val="bullet"/>
      <w:lvlText w:val="▪"/>
      <w:lvlJc w:val="left"/>
      <w:pPr>
        <w:ind w:left="394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E641C">
      <w:start w:val="1"/>
      <w:numFmt w:val="bullet"/>
      <w:lvlText w:val="•"/>
      <w:lvlJc w:val="left"/>
      <w:pPr>
        <w:ind w:left="466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46F8C">
      <w:start w:val="1"/>
      <w:numFmt w:val="bullet"/>
      <w:lvlText w:val="o"/>
      <w:lvlJc w:val="left"/>
      <w:pPr>
        <w:ind w:left="538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2BD48">
      <w:start w:val="1"/>
      <w:numFmt w:val="bullet"/>
      <w:lvlText w:val="▪"/>
      <w:lvlJc w:val="left"/>
      <w:pPr>
        <w:ind w:left="610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A17CDE"/>
    <w:multiLevelType w:val="hybridMultilevel"/>
    <w:tmpl w:val="7A6E4102"/>
    <w:numStyleLink w:val="ImportedStyle1"/>
  </w:abstractNum>
  <w:abstractNum w:abstractNumId="10" w15:restartNumberingAfterBreak="0">
    <w:nsid w:val="2ED31C4B"/>
    <w:multiLevelType w:val="hybridMultilevel"/>
    <w:tmpl w:val="83BAFEE6"/>
    <w:numStyleLink w:val="ImportedStyle2"/>
  </w:abstractNum>
  <w:abstractNum w:abstractNumId="11" w15:restartNumberingAfterBreak="0">
    <w:nsid w:val="39C04305"/>
    <w:multiLevelType w:val="hybridMultilevel"/>
    <w:tmpl w:val="9396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25611"/>
    <w:multiLevelType w:val="hybridMultilevel"/>
    <w:tmpl w:val="73642F0C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04DD5"/>
    <w:multiLevelType w:val="hybridMultilevel"/>
    <w:tmpl w:val="45FC4354"/>
    <w:styleLink w:val="ImportedStyle4"/>
    <w:lvl w:ilvl="0" w:tplc="4A1682E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D4258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24208">
      <w:start w:val="1"/>
      <w:numFmt w:val="lowerRoman"/>
      <w:lvlText w:val="%3."/>
      <w:lvlJc w:val="left"/>
      <w:pPr>
        <w:ind w:left="180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CBCD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A4F50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9AA498">
      <w:start w:val="1"/>
      <w:numFmt w:val="lowerRoman"/>
      <w:lvlText w:val="%6."/>
      <w:lvlJc w:val="left"/>
      <w:pPr>
        <w:ind w:left="39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741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67B2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E3FFC">
      <w:start w:val="1"/>
      <w:numFmt w:val="lowerRoman"/>
      <w:lvlText w:val="%9."/>
      <w:lvlJc w:val="left"/>
      <w:pPr>
        <w:ind w:left="61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DB72E5"/>
    <w:multiLevelType w:val="hybridMultilevel"/>
    <w:tmpl w:val="CF6A9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26413"/>
    <w:multiLevelType w:val="hybridMultilevel"/>
    <w:tmpl w:val="CDFE0BB2"/>
    <w:styleLink w:val="ImportedStyle3"/>
    <w:lvl w:ilvl="0" w:tplc="0AE6848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44CD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08E75E">
      <w:start w:val="1"/>
      <w:numFmt w:val="lowerRoman"/>
      <w:lvlText w:val="%3."/>
      <w:lvlJc w:val="left"/>
      <w:pPr>
        <w:ind w:left="180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CC72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7AB8B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0EAEBC">
      <w:start w:val="1"/>
      <w:numFmt w:val="lowerRoman"/>
      <w:lvlText w:val="%6."/>
      <w:lvlJc w:val="left"/>
      <w:pPr>
        <w:ind w:left="39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240C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AFDB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65AA6">
      <w:start w:val="1"/>
      <w:numFmt w:val="lowerRoman"/>
      <w:lvlText w:val="%9."/>
      <w:lvlJc w:val="left"/>
      <w:pPr>
        <w:ind w:left="61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942171"/>
    <w:multiLevelType w:val="hybridMultilevel"/>
    <w:tmpl w:val="4174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765E1"/>
    <w:multiLevelType w:val="hybridMultilevel"/>
    <w:tmpl w:val="4DA8A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8583A"/>
    <w:multiLevelType w:val="hybridMultilevel"/>
    <w:tmpl w:val="E5D6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048EC"/>
    <w:multiLevelType w:val="hybridMultilevel"/>
    <w:tmpl w:val="7268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43D55"/>
    <w:multiLevelType w:val="hybridMultilevel"/>
    <w:tmpl w:val="54D6130A"/>
    <w:styleLink w:val="ImportedStyle6"/>
    <w:lvl w:ilvl="0" w:tplc="AD3A0308">
      <w:start w:val="1"/>
      <w:numFmt w:val="bullet"/>
      <w:lvlText w:val="o"/>
      <w:lvlJc w:val="left"/>
      <w:pPr>
        <w:ind w:left="10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024E8">
      <w:start w:val="1"/>
      <w:numFmt w:val="bullet"/>
      <w:lvlText w:val="•"/>
      <w:lvlJc w:val="left"/>
      <w:pPr>
        <w:ind w:left="17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EDE00">
      <w:start w:val="1"/>
      <w:numFmt w:val="bullet"/>
      <w:lvlText w:val="•"/>
      <w:lvlJc w:val="left"/>
      <w:pPr>
        <w:ind w:left="321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720E98">
      <w:start w:val="1"/>
      <w:numFmt w:val="bullet"/>
      <w:lvlText w:val="•"/>
      <w:lvlJc w:val="left"/>
      <w:pPr>
        <w:ind w:left="464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906F18">
      <w:start w:val="1"/>
      <w:numFmt w:val="bullet"/>
      <w:lvlText w:val="•"/>
      <w:lvlJc w:val="left"/>
      <w:pPr>
        <w:ind w:left="607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287C2">
      <w:start w:val="1"/>
      <w:numFmt w:val="bullet"/>
      <w:lvlText w:val="•"/>
      <w:lvlJc w:val="left"/>
      <w:pPr>
        <w:ind w:left="750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A3DDC">
      <w:start w:val="1"/>
      <w:numFmt w:val="bullet"/>
      <w:lvlText w:val="•"/>
      <w:lvlJc w:val="left"/>
      <w:pPr>
        <w:ind w:left="89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AA034">
      <w:start w:val="1"/>
      <w:numFmt w:val="bullet"/>
      <w:lvlText w:val="•"/>
      <w:lvlJc w:val="left"/>
      <w:pPr>
        <w:ind w:left="1036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A973A">
      <w:start w:val="1"/>
      <w:numFmt w:val="bullet"/>
      <w:lvlText w:val="•"/>
      <w:lvlJc w:val="left"/>
      <w:pPr>
        <w:ind w:left="1179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EC30F1"/>
    <w:multiLevelType w:val="hybridMultilevel"/>
    <w:tmpl w:val="25523E62"/>
    <w:numStyleLink w:val="ImportedStyle5"/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5"/>
  </w:num>
  <w:num w:numId="6">
    <w:abstractNumId w:val="1"/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3"/>
  </w:num>
  <w:num w:numId="10">
    <w:abstractNumId w:val="5"/>
  </w:num>
  <w:num w:numId="11">
    <w:abstractNumId w:val="5"/>
    <w:lvlOverride w:ilvl="0">
      <w:startOverride w:val="2"/>
    </w:lvlOverride>
  </w:num>
  <w:num w:numId="12">
    <w:abstractNumId w:val="10"/>
    <w:lvlOverride w:ilvl="0">
      <w:lvl w:ilvl="0" w:tplc="953C9EF2">
        <w:start w:val="1"/>
        <w:numFmt w:val="bullet"/>
        <w:lvlText w:val="-"/>
        <w:lvlJc w:val="left"/>
        <w:pPr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556EE7C">
        <w:start w:val="1"/>
        <w:numFmt w:val="bullet"/>
        <w:lvlText w:val="o"/>
        <w:lvlJc w:val="left"/>
        <w:pPr>
          <w:ind w:left="1065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4EA836">
        <w:start w:val="1"/>
        <w:numFmt w:val="bullet"/>
        <w:lvlText w:val="▪"/>
        <w:lvlJc w:val="left"/>
        <w:pPr>
          <w:ind w:left="17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12C7BC">
        <w:start w:val="1"/>
        <w:numFmt w:val="bullet"/>
        <w:lvlText w:val="•"/>
        <w:lvlJc w:val="left"/>
        <w:pPr>
          <w:ind w:left="25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85D12">
        <w:start w:val="1"/>
        <w:numFmt w:val="bullet"/>
        <w:lvlText w:val="o"/>
        <w:lvlJc w:val="left"/>
        <w:pPr>
          <w:ind w:left="3225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B0043E">
        <w:start w:val="1"/>
        <w:numFmt w:val="bullet"/>
        <w:lvlText w:val="▪"/>
        <w:lvlJc w:val="left"/>
        <w:pPr>
          <w:ind w:left="39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A3766">
        <w:start w:val="1"/>
        <w:numFmt w:val="bullet"/>
        <w:lvlText w:val="•"/>
        <w:lvlJc w:val="left"/>
        <w:pPr>
          <w:ind w:left="46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96803A">
        <w:start w:val="1"/>
        <w:numFmt w:val="bullet"/>
        <w:lvlText w:val="o"/>
        <w:lvlJc w:val="left"/>
        <w:pPr>
          <w:ind w:left="5385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FA42FC">
        <w:start w:val="1"/>
        <w:numFmt w:val="bullet"/>
        <w:lvlText w:val="▪"/>
        <w:lvlJc w:val="left"/>
        <w:pPr>
          <w:ind w:left="61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startOverride w:val="4"/>
    </w:lvlOverride>
  </w:num>
  <w:num w:numId="14">
    <w:abstractNumId w:val="9"/>
    <w:lvlOverride w:ilvl="0">
      <w:lvl w:ilvl="0" w:tplc="36560BD4">
        <w:start w:val="1"/>
        <w:numFmt w:val="bullet"/>
        <w:lvlText w:val="-"/>
        <w:lvlJc w:val="left"/>
        <w:pPr>
          <w:tabs>
            <w:tab w:val="num" w:pos="360"/>
          </w:tabs>
          <w:ind w:left="370" w:hanging="37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9E69C4">
        <w:start w:val="1"/>
        <w:numFmt w:val="bullet"/>
        <w:lvlText w:val="o"/>
        <w:lvlJc w:val="left"/>
        <w:pPr>
          <w:tabs>
            <w:tab w:val="num" w:pos="1080"/>
          </w:tabs>
          <w:ind w:left="1090" w:hanging="37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F47496">
        <w:start w:val="1"/>
        <w:numFmt w:val="bullet"/>
        <w:lvlText w:val="▪"/>
        <w:lvlJc w:val="left"/>
        <w:pPr>
          <w:tabs>
            <w:tab w:val="num" w:pos="1800"/>
          </w:tabs>
          <w:ind w:left="1810" w:hanging="37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58BD30">
        <w:start w:val="1"/>
        <w:numFmt w:val="bullet"/>
        <w:lvlText w:val="•"/>
        <w:lvlJc w:val="left"/>
        <w:pPr>
          <w:tabs>
            <w:tab w:val="num" w:pos="2520"/>
          </w:tabs>
          <w:ind w:left="2530" w:hanging="37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4ADDE8">
        <w:start w:val="1"/>
        <w:numFmt w:val="bullet"/>
        <w:lvlText w:val="o"/>
        <w:lvlJc w:val="left"/>
        <w:pPr>
          <w:tabs>
            <w:tab w:val="num" w:pos="3240"/>
          </w:tabs>
          <w:ind w:left="3250" w:hanging="37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5A1980">
        <w:start w:val="1"/>
        <w:numFmt w:val="bullet"/>
        <w:lvlText w:val="▪"/>
        <w:lvlJc w:val="left"/>
        <w:pPr>
          <w:tabs>
            <w:tab w:val="num" w:pos="3960"/>
          </w:tabs>
          <w:ind w:left="3970" w:hanging="37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980E6A">
        <w:start w:val="1"/>
        <w:numFmt w:val="bullet"/>
        <w:lvlText w:val="•"/>
        <w:lvlJc w:val="left"/>
        <w:pPr>
          <w:tabs>
            <w:tab w:val="num" w:pos="4680"/>
          </w:tabs>
          <w:ind w:left="4690" w:hanging="37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361AA4">
        <w:start w:val="1"/>
        <w:numFmt w:val="bullet"/>
        <w:lvlText w:val="o"/>
        <w:lvlJc w:val="left"/>
        <w:pPr>
          <w:tabs>
            <w:tab w:val="num" w:pos="5400"/>
          </w:tabs>
          <w:ind w:left="5410" w:hanging="37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B40F5A">
        <w:start w:val="1"/>
        <w:numFmt w:val="bullet"/>
        <w:lvlText w:val="▪"/>
        <w:lvlJc w:val="left"/>
        <w:pPr>
          <w:tabs>
            <w:tab w:val="num" w:pos="6120"/>
          </w:tabs>
          <w:ind w:left="6130" w:hanging="37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0"/>
  </w:num>
  <w:num w:numId="17">
    <w:abstractNumId w:val="0"/>
    <w:lvlOverride w:ilvl="0">
      <w:startOverride w:val="1"/>
      <w:lvl w:ilvl="0" w:tplc="06CC00F4">
        <w:start w:val="1"/>
        <w:numFmt w:val="decimal"/>
        <w:lvlText w:val="%1."/>
        <w:lvlJc w:val="left"/>
        <w:pPr>
          <w:tabs>
            <w:tab w:val="num" w:pos="232"/>
          </w:tabs>
          <w:ind w:left="242" w:hanging="2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7CDD1A">
        <w:start w:val="1"/>
        <w:numFmt w:val="decimal"/>
        <w:lvlText w:val="%2."/>
        <w:lvlJc w:val="left"/>
        <w:pPr>
          <w:tabs>
            <w:tab w:val="num" w:pos="1032"/>
          </w:tabs>
          <w:ind w:left="1042" w:hanging="2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969D8C">
        <w:start w:val="1"/>
        <w:numFmt w:val="decimal"/>
        <w:lvlText w:val="%3."/>
        <w:lvlJc w:val="left"/>
        <w:pPr>
          <w:tabs>
            <w:tab w:val="num" w:pos="1832"/>
          </w:tabs>
          <w:ind w:left="1842" w:hanging="2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E9CA0">
        <w:start w:val="1"/>
        <w:numFmt w:val="decimal"/>
        <w:lvlText w:val="%4."/>
        <w:lvlJc w:val="left"/>
        <w:pPr>
          <w:tabs>
            <w:tab w:val="num" w:pos="2632"/>
          </w:tabs>
          <w:ind w:left="2642" w:hanging="2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500910">
        <w:start w:val="1"/>
        <w:numFmt w:val="decimal"/>
        <w:lvlText w:val="%5."/>
        <w:lvlJc w:val="left"/>
        <w:pPr>
          <w:tabs>
            <w:tab w:val="num" w:pos="3432"/>
          </w:tabs>
          <w:ind w:left="3442" w:hanging="2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883B92">
        <w:start w:val="1"/>
        <w:numFmt w:val="decimal"/>
        <w:lvlText w:val="%6."/>
        <w:lvlJc w:val="left"/>
        <w:pPr>
          <w:tabs>
            <w:tab w:val="num" w:pos="4232"/>
          </w:tabs>
          <w:ind w:left="4242" w:hanging="2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84D4DC">
        <w:start w:val="1"/>
        <w:numFmt w:val="decimal"/>
        <w:lvlText w:val="%7."/>
        <w:lvlJc w:val="left"/>
        <w:pPr>
          <w:tabs>
            <w:tab w:val="num" w:pos="5032"/>
          </w:tabs>
          <w:ind w:left="5042" w:hanging="2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F4C06A">
        <w:start w:val="1"/>
        <w:numFmt w:val="decimal"/>
        <w:lvlText w:val="%8."/>
        <w:lvlJc w:val="left"/>
        <w:pPr>
          <w:tabs>
            <w:tab w:val="num" w:pos="5832"/>
          </w:tabs>
          <w:ind w:left="5842" w:hanging="2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1CC7FC">
        <w:start w:val="1"/>
        <w:numFmt w:val="decimal"/>
        <w:lvlText w:val="%9."/>
        <w:lvlJc w:val="left"/>
        <w:pPr>
          <w:tabs>
            <w:tab w:val="num" w:pos="6632"/>
          </w:tabs>
          <w:ind w:left="6642" w:hanging="2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 w:tplc="06CC00F4">
        <w:start w:val="1"/>
        <w:numFmt w:val="decimal"/>
        <w:suff w:val="nothing"/>
        <w:lvlText w:val="%1.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7CDD1A">
        <w:start w:val="1"/>
        <w:numFmt w:val="decimal"/>
        <w:suff w:val="nothing"/>
        <w:lvlText w:val="%2."/>
        <w:lvlJc w:val="left"/>
        <w:pPr>
          <w:ind w:left="1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969D8C">
        <w:start w:val="1"/>
        <w:numFmt w:val="decimal"/>
        <w:suff w:val="nothing"/>
        <w:lvlText w:val="%3."/>
        <w:lvlJc w:val="left"/>
        <w:pPr>
          <w:ind w:left="1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E9CA0">
        <w:start w:val="1"/>
        <w:numFmt w:val="decimal"/>
        <w:suff w:val="nothing"/>
        <w:lvlText w:val="%4.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500910">
        <w:start w:val="1"/>
        <w:numFmt w:val="decimal"/>
        <w:suff w:val="nothing"/>
        <w:lvlText w:val="%5."/>
        <w:lvlJc w:val="left"/>
        <w:pPr>
          <w:ind w:left="3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883B92">
        <w:start w:val="1"/>
        <w:numFmt w:val="decimal"/>
        <w:suff w:val="nothing"/>
        <w:lvlText w:val="%6."/>
        <w:lvlJc w:val="left"/>
        <w:pPr>
          <w:ind w:left="4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84D4DC">
        <w:start w:val="1"/>
        <w:numFmt w:val="decimal"/>
        <w:suff w:val="nothing"/>
        <w:lvlText w:val="%7.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F4C06A">
        <w:start w:val="1"/>
        <w:numFmt w:val="decimal"/>
        <w:suff w:val="nothing"/>
        <w:lvlText w:val="%8."/>
        <w:lvlJc w:val="left"/>
        <w:pPr>
          <w:ind w:left="5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1CC7FC">
        <w:start w:val="1"/>
        <w:numFmt w:val="decimal"/>
        <w:suff w:val="nothing"/>
        <w:lvlText w:val="%9."/>
        <w:lvlJc w:val="left"/>
        <w:pPr>
          <w:ind w:left="6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1"/>
      <w:lvl w:ilvl="0" w:tplc="06CC00F4">
        <w:start w:val="1"/>
        <w:numFmt w:val="decimal"/>
        <w:suff w:val="nothing"/>
        <w:lvlText w:val="%1.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7CDD1A">
        <w:start w:val="1"/>
        <w:numFmt w:val="decimal"/>
        <w:suff w:val="nothing"/>
        <w:lvlText w:val="%2."/>
        <w:lvlJc w:val="left"/>
        <w:pPr>
          <w:ind w:left="1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969D8C">
        <w:start w:val="1"/>
        <w:numFmt w:val="decimal"/>
        <w:suff w:val="nothing"/>
        <w:lvlText w:val="%3."/>
        <w:lvlJc w:val="left"/>
        <w:pPr>
          <w:ind w:left="1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E9CA0">
        <w:start w:val="1"/>
        <w:numFmt w:val="decimal"/>
        <w:suff w:val="nothing"/>
        <w:lvlText w:val="%4.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500910">
        <w:start w:val="1"/>
        <w:numFmt w:val="decimal"/>
        <w:suff w:val="nothing"/>
        <w:lvlText w:val="%5."/>
        <w:lvlJc w:val="left"/>
        <w:pPr>
          <w:ind w:left="3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883B92">
        <w:start w:val="1"/>
        <w:numFmt w:val="decimal"/>
        <w:suff w:val="nothing"/>
        <w:lvlText w:val="%6."/>
        <w:lvlJc w:val="left"/>
        <w:pPr>
          <w:ind w:left="4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84D4DC">
        <w:start w:val="1"/>
        <w:numFmt w:val="decimal"/>
        <w:suff w:val="nothing"/>
        <w:lvlText w:val="%7.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F4C06A">
        <w:start w:val="1"/>
        <w:numFmt w:val="decimal"/>
        <w:suff w:val="nothing"/>
        <w:lvlText w:val="%8."/>
        <w:lvlJc w:val="left"/>
        <w:pPr>
          <w:ind w:left="5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1CC7FC">
        <w:start w:val="1"/>
        <w:numFmt w:val="decimal"/>
        <w:suff w:val="nothing"/>
        <w:lvlText w:val="%9."/>
        <w:lvlJc w:val="left"/>
        <w:pPr>
          <w:ind w:left="6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1"/>
      <w:lvl w:ilvl="0" w:tplc="06CC00F4">
        <w:start w:val="1"/>
        <w:numFmt w:val="decimal"/>
        <w:suff w:val="nothing"/>
        <w:lvlText w:val="%1.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7CDD1A">
        <w:start w:val="1"/>
        <w:numFmt w:val="decimal"/>
        <w:suff w:val="nothing"/>
        <w:lvlText w:val="%2."/>
        <w:lvlJc w:val="left"/>
        <w:pPr>
          <w:ind w:left="1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969D8C">
        <w:start w:val="1"/>
        <w:numFmt w:val="decimal"/>
        <w:suff w:val="nothing"/>
        <w:lvlText w:val="%3."/>
        <w:lvlJc w:val="left"/>
        <w:pPr>
          <w:ind w:left="1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E9CA0">
        <w:start w:val="1"/>
        <w:numFmt w:val="decimal"/>
        <w:suff w:val="nothing"/>
        <w:lvlText w:val="%4.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500910">
        <w:start w:val="1"/>
        <w:numFmt w:val="decimal"/>
        <w:suff w:val="nothing"/>
        <w:lvlText w:val="%5."/>
        <w:lvlJc w:val="left"/>
        <w:pPr>
          <w:ind w:left="3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883B92">
        <w:start w:val="1"/>
        <w:numFmt w:val="decimal"/>
        <w:suff w:val="nothing"/>
        <w:lvlText w:val="%6."/>
        <w:lvlJc w:val="left"/>
        <w:pPr>
          <w:ind w:left="4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84D4DC">
        <w:start w:val="1"/>
        <w:numFmt w:val="decimal"/>
        <w:suff w:val="nothing"/>
        <w:lvlText w:val="%7.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F4C06A">
        <w:start w:val="1"/>
        <w:numFmt w:val="decimal"/>
        <w:suff w:val="nothing"/>
        <w:lvlText w:val="%8."/>
        <w:lvlJc w:val="left"/>
        <w:pPr>
          <w:ind w:left="5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1CC7FC">
        <w:start w:val="1"/>
        <w:numFmt w:val="decimal"/>
        <w:suff w:val="nothing"/>
        <w:lvlText w:val="%9."/>
        <w:lvlJc w:val="left"/>
        <w:pPr>
          <w:ind w:left="6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1"/>
      <w:lvl w:ilvl="0" w:tplc="06CC00F4">
        <w:start w:val="1"/>
        <w:numFmt w:val="decimal"/>
        <w:suff w:val="nothing"/>
        <w:lvlText w:val="%1.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7CDD1A">
        <w:start w:val="1"/>
        <w:numFmt w:val="decimal"/>
        <w:suff w:val="nothing"/>
        <w:lvlText w:val="%2."/>
        <w:lvlJc w:val="left"/>
        <w:pPr>
          <w:ind w:left="1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969D8C">
        <w:start w:val="1"/>
        <w:numFmt w:val="decimal"/>
        <w:suff w:val="nothing"/>
        <w:lvlText w:val="%3."/>
        <w:lvlJc w:val="left"/>
        <w:pPr>
          <w:ind w:left="1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FE9CA0">
        <w:start w:val="1"/>
        <w:numFmt w:val="decimal"/>
        <w:suff w:val="nothing"/>
        <w:lvlText w:val="%4.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500910">
        <w:start w:val="1"/>
        <w:numFmt w:val="decimal"/>
        <w:suff w:val="nothing"/>
        <w:lvlText w:val="%5."/>
        <w:lvlJc w:val="left"/>
        <w:pPr>
          <w:ind w:left="3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883B92">
        <w:start w:val="1"/>
        <w:numFmt w:val="decimal"/>
        <w:suff w:val="nothing"/>
        <w:lvlText w:val="%6."/>
        <w:lvlJc w:val="left"/>
        <w:pPr>
          <w:ind w:left="4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84D4DC">
        <w:start w:val="1"/>
        <w:numFmt w:val="decimal"/>
        <w:suff w:val="nothing"/>
        <w:lvlText w:val="%7.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F4C06A">
        <w:start w:val="1"/>
        <w:numFmt w:val="decimal"/>
        <w:suff w:val="nothing"/>
        <w:lvlText w:val="%8."/>
        <w:lvlJc w:val="left"/>
        <w:pPr>
          <w:ind w:left="5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1CC7FC">
        <w:start w:val="1"/>
        <w:numFmt w:val="decimal"/>
        <w:suff w:val="nothing"/>
        <w:lvlText w:val="%9."/>
        <w:lvlJc w:val="left"/>
        <w:pPr>
          <w:ind w:left="6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</w:num>
  <w:num w:numId="23">
    <w:abstractNumId w:val="21"/>
  </w:num>
  <w:num w:numId="24">
    <w:abstractNumId w:val="21"/>
    <w:lvlOverride w:ilvl="0">
      <w:lvl w:ilvl="0" w:tplc="AADAF0D6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20EFE2">
        <w:start w:val="1"/>
        <w:numFmt w:val="bullet"/>
        <w:lvlText w:val="-"/>
        <w:lvlJc w:val="left"/>
        <w:pPr>
          <w:ind w:left="10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C4B6B2">
        <w:start w:val="1"/>
        <w:numFmt w:val="bullet"/>
        <w:lvlText w:val="-"/>
        <w:lvlJc w:val="left"/>
        <w:pPr>
          <w:ind w:left="18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3A202A">
        <w:start w:val="1"/>
        <w:numFmt w:val="bullet"/>
        <w:lvlText w:val="-"/>
        <w:lvlJc w:val="left"/>
        <w:pPr>
          <w:ind w:left="25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3685C2">
        <w:start w:val="1"/>
        <w:numFmt w:val="bullet"/>
        <w:lvlText w:val="-"/>
        <w:lvlJc w:val="left"/>
        <w:pPr>
          <w:ind w:left="32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6CC87E">
        <w:start w:val="1"/>
        <w:numFmt w:val="bullet"/>
        <w:lvlText w:val="-"/>
        <w:lvlJc w:val="left"/>
        <w:pPr>
          <w:ind w:left="39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7ECF16">
        <w:start w:val="1"/>
        <w:numFmt w:val="bullet"/>
        <w:lvlText w:val="-"/>
        <w:lvlJc w:val="left"/>
        <w:pPr>
          <w:ind w:left="46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64A804">
        <w:start w:val="1"/>
        <w:numFmt w:val="bullet"/>
        <w:lvlText w:val="-"/>
        <w:lvlJc w:val="left"/>
        <w:pPr>
          <w:ind w:left="54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0E27E4">
        <w:start w:val="1"/>
        <w:numFmt w:val="bullet"/>
        <w:lvlText w:val="-"/>
        <w:lvlJc w:val="left"/>
        <w:pPr>
          <w:ind w:left="61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0"/>
  </w:num>
  <w:num w:numId="26">
    <w:abstractNumId w:val="6"/>
  </w:num>
  <w:num w:numId="27">
    <w:abstractNumId w:val="6"/>
    <w:lvlOverride w:ilvl="0">
      <w:lvl w:ilvl="0" w:tplc="A9E69222">
        <w:start w:val="1"/>
        <w:numFmt w:val="bullet"/>
        <w:lvlText w:val="o"/>
        <w:lvlJc w:val="left"/>
        <w:pPr>
          <w:ind w:left="1069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46F5FE">
        <w:start w:val="1"/>
        <w:numFmt w:val="bullet"/>
        <w:lvlText w:val="•"/>
        <w:lvlJc w:val="left"/>
        <w:pPr>
          <w:ind w:left="1789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F609F6">
        <w:start w:val="1"/>
        <w:numFmt w:val="bullet"/>
        <w:lvlText w:val="•"/>
        <w:lvlJc w:val="left"/>
        <w:pPr>
          <w:ind w:left="3218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42C268">
        <w:start w:val="1"/>
        <w:numFmt w:val="bullet"/>
        <w:lvlText w:val="•"/>
        <w:lvlJc w:val="left"/>
        <w:pPr>
          <w:ind w:left="464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8A5680">
        <w:start w:val="1"/>
        <w:numFmt w:val="bullet"/>
        <w:lvlText w:val="•"/>
        <w:lvlJc w:val="left"/>
        <w:pPr>
          <w:ind w:left="6076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2AEE4C">
        <w:start w:val="1"/>
        <w:numFmt w:val="bullet"/>
        <w:lvlText w:val="•"/>
        <w:lvlJc w:val="left"/>
        <w:pPr>
          <w:ind w:left="750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0E5C82">
        <w:start w:val="1"/>
        <w:numFmt w:val="bullet"/>
        <w:lvlText w:val="•"/>
        <w:lvlJc w:val="left"/>
        <w:pPr>
          <w:ind w:left="893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F8722E">
        <w:start w:val="1"/>
        <w:numFmt w:val="bullet"/>
        <w:lvlText w:val="•"/>
        <w:lvlJc w:val="left"/>
        <w:pPr>
          <w:ind w:left="1036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76722E">
        <w:start w:val="1"/>
        <w:numFmt w:val="bullet"/>
        <w:lvlText w:val="•"/>
        <w:lvlJc w:val="left"/>
        <w:pPr>
          <w:ind w:left="11792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4"/>
  </w:num>
  <w:num w:numId="29">
    <w:abstractNumId w:val="16"/>
  </w:num>
  <w:num w:numId="30">
    <w:abstractNumId w:val="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7"/>
  </w:num>
  <w:num w:numId="34">
    <w:abstractNumId w:val="19"/>
  </w:num>
  <w:num w:numId="35">
    <w:abstractNumId w:val="1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92"/>
    <w:rsid w:val="00001CC5"/>
    <w:rsid w:val="00005501"/>
    <w:rsid w:val="0001020F"/>
    <w:rsid w:val="00014008"/>
    <w:rsid w:val="00020A78"/>
    <w:rsid w:val="00031C2C"/>
    <w:rsid w:val="00033681"/>
    <w:rsid w:val="00036ABB"/>
    <w:rsid w:val="00036F5C"/>
    <w:rsid w:val="00037826"/>
    <w:rsid w:val="00037C1E"/>
    <w:rsid w:val="00040BF7"/>
    <w:rsid w:val="0005409F"/>
    <w:rsid w:val="00057AE5"/>
    <w:rsid w:val="0006055B"/>
    <w:rsid w:val="00062287"/>
    <w:rsid w:val="00064165"/>
    <w:rsid w:val="00064374"/>
    <w:rsid w:val="0006471E"/>
    <w:rsid w:val="00064750"/>
    <w:rsid w:val="00065926"/>
    <w:rsid w:val="00065C12"/>
    <w:rsid w:val="00070091"/>
    <w:rsid w:val="0007499A"/>
    <w:rsid w:val="00085EAA"/>
    <w:rsid w:val="000903A2"/>
    <w:rsid w:val="00091B20"/>
    <w:rsid w:val="000946CA"/>
    <w:rsid w:val="0009593A"/>
    <w:rsid w:val="0009752F"/>
    <w:rsid w:val="000A2437"/>
    <w:rsid w:val="000A3A0B"/>
    <w:rsid w:val="000A40A9"/>
    <w:rsid w:val="000B2ACE"/>
    <w:rsid w:val="000B3DA9"/>
    <w:rsid w:val="000B4EF4"/>
    <w:rsid w:val="000C5255"/>
    <w:rsid w:val="000C71C8"/>
    <w:rsid w:val="000D3BA9"/>
    <w:rsid w:val="000D431D"/>
    <w:rsid w:val="000D5688"/>
    <w:rsid w:val="000D6306"/>
    <w:rsid w:val="000E1089"/>
    <w:rsid w:val="000E7058"/>
    <w:rsid w:val="000F2136"/>
    <w:rsid w:val="000F4E98"/>
    <w:rsid w:val="000F6829"/>
    <w:rsid w:val="000F77BC"/>
    <w:rsid w:val="00110DCF"/>
    <w:rsid w:val="001214C9"/>
    <w:rsid w:val="00122749"/>
    <w:rsid w:val="00122A62"/>
    <w:rsid w:val="00125583"/>
    <w:rsid w:val="00126962"/>
    <w:rsid w:val="00136E9C"/>
    <w:rsid w:val="001376BC"/>
    <w:rsid w:val="00140F46"/>
    <w:rsid w:val="0014184F"/>
    <w:rsid w:val="001427CA"/>
    <w:rsid w:val="001443F4"/>
    <w:rsid w:val="001473D2"/>
    <w:rsid w:val="001541D2"/>
    <w:rsid w:val="00154DD1"/>
    <w:rsid w:val="00156AA6"/>
    <w:rsid w:val="00165007"/>
    <w:rsid w:val="001719B1"/>
    <w:rsid w:val="0017756D"/>
    <w:rsid w:val="00183BC7"/>
    <w:rsid w:val="0018478E"/>
    <w:rsid w:val="00187B5A"/>
    <w:rsid w:val="00193C3E"/>
    <w:rsid w:val="001A77FC"/>
    <w:rsid w:val="001B322B"/>
    <w:rsid w:val="001B34AC"/>
    <w:rsid w:val="001C1A8D"/>
    <w:rsid w:val="001C42B7"/>
    <w:rsid w:val="001C4718"/>
    <w:rsid w:val="001C742F"/>
    <w:rsid w:val="001D15D2"/>
    <w:rsid w:val="001D3813"/>
    <w:rsid w:val="001D5376"/>
    <w:rsid w:val="001D5510"/>
    <w:rsid w:val="001D59B6"/>
    <w:rsid w:val="001E1C76"/>
    <w:rsid w:val="001E3E8C"/>
    <w:rsid w:val="001E4CAE"/>
    <w:rsid w:val="001E7560"/>
    <w:rsid w:val="001F0048"/>
    <w:rsid w:val="001F1C12"/>
    <w:rsid w:val="001F26D3"/>
    <w:rsid w:val="001F3D3A"/>
    <w:rsid w:val="001F4E0E"/>
    <w:rsid w:val="001F555A"/>
    <w:rsid w:val="001F58F7"/>
    <w:rsid w:val="001F5930"/>
    <w:rsid w:val="001F6195"/>
    <w:rsid w:val="0020346C"/>
    <w:rsid w:val="002041FE"/>
    <w:rsid w:val="00205086"/>
    <w:rsid w:val="00206D49"/>
    <w:rsid w:val="00207E09"/>
    <w:rsid w:val="00221E49"/>
    <w:rsid w:val="00223FA1"/>
    <w:rsid w:val="00227825"/>
    <w:rsid w:val="0023624F"/>
    <w:rsid w:val="00240345"/>
    <w:rsid w:val="002411BA"/>
    <w:rsid w:val="00241A34"/>
    <w:rsid w:val="00251402"/>
    <w:rsid w:val="002541AE"/>
    <w:rsid w:val="002543E6"/>
    <w:rsid w:val="00254AC1"/>
    <w:rsid w:val="002604F9"/>
    <w:rsid w:val="00263CAA"/>
    <w:rsid w:val="00271D1D"/>
    <w:rsid w:val="00272229"/>
    <w:rsid w:val="00274BE0"/>
    <w:rsid w:val="0027525A"/>
    <w:rsid w:val="00275B1D"/>
    <w:rsid w:val="00281E4B"/>
    <w:rsid w:val="00291460"/>
    <w:rsid w:val="00296C6D"/>
    <w:rsid w:val="002972D6"/>
    <w:rsid w:val="002B43B0"/>
    <w:rsid w:val="002B7E86"/>
    <w:rsid w:val="002C7616"/>
    <w:rsid w:val="002D018A"/>
    <w:rsid w:val="002D0B50"/>
    <w:rsid w:val="002D5574"/>
    <w:rsid w:val="002E23E2"/>
    <w:rsid w:val="002E53CA"/>
    <w:rsid w:val="002F2A10"/>
    <w:rsid w:val="002F41E4"/>
    <w:rsid w:val="002F6720"/>
    <w:rsid w:val="002F7790"/>
    <w:rsid w:val="002F78DC"/>
    <w:rsid w:val="0030679A"/>
    <w:rsid w:val="00315292"/>
    <w:rsid w:val="003152B9"/>
    <w:rsid w:val="00315565"/>
    <w:rsid w:val="00316E07"/>
    <w:rsid w:val="003230AD"/>
    <w:rsid w:val="003238D4"/>
    <w:rsid w:val="00323FDE"/>
    <w:rsid w:val="0032540F"/>
    <w:rsid w:val="00326F5D"/>
    <w:rsid w:val="003338BB"/>
    <w:rsid w:val="00344682"/>
    <w:rsid w:val="003471B8"/>
    <w:rsid w:val="00347F92"/>
    <w:rsid w:val="0035120D"/>
    <w:rsid w:val="00362F51"/>
    <w:rsid w:val="003650DF"/>
    <w:rsid w:val="003662BB"/>
    <w:rsid w:val="003820B4"/>
    <w:rsid w:val="00386391"/>
    <w:rsid w:val="003919C7"/>
    <w:rsid w:val="00395390"/>
    <w:rsid w:val="00395FC6"/>
    <w:rsid w:val="00397ACA"/>
    <w:rsid w:val="00397BD3"/>
    <w:rsid w:val="003A4760"/>
    <w:rsid w:val="003A588A"/>
    <w:rsid w:val="003B2972"/>
    <w:rsid w:val="003B659A"/>
    <w:rsid w:val="003C09ED"/>
    <w:rsid w:val="003C1EC8"/>
    <w:rsid w:val="003C4A61"/>
    <w:rsid w:val="003E5F55"/>
    <w:rsid w:val="003E63D1"/>
    <w:rsid w:val="003E7C01"/>
    <w:rsid w:val="003F020C"/>
    <w:rsid w:val="004024FE"/>
    <w:rsid w:val="00402866"/>
    <w:rsid w:val="00404F46"/>
    <w:rsid w:val="00412461"/>
    <w:rsid w:val="00412A2B"/>
    <w:rsid w:val="00413515"/>
    <w:rsid w:val="00413DD0"/>
    <w:rsid w:val="004146AE"/>
    <w:rsid w:val="00416C7A"/>
    <w:rsid w:val="00423258"/>
    <w:rsid w:val="004238EE"/>
    <w:rsid w:val="004251B5"/>
    <w:rsid w:val="00431E93"/>
    <w:rsid w:val="004339CB"/>
    <w:rsid w:val="00433B70"/>
    <w:rsid w:val="00434EC3"/>
    <w:rsid w:val="00435F10"/>
    <w:rsid w:val="00441EFF"/>
    <w:rsid w:val="004471D2"/>
    <w:rsid w:val="00450AB6"/>
    <w:rsid w:val="00450FC1"/>
    <w:rsid w:val="00453F5B"/>
    <w:rsid w:val="00455182"/>
    <w:rsid w:val="00457743"/>
    <w:rsid w:val="0046429D"/>
    <w:rsid w:val="004718CC"/>
    <w:rsid w:val="00475C31"/>
    <w:rsid w:val="004779EA"/>
    <w:rsid w:val="00480008"/>
    <w:rsid w:val="004924F8"/>
    <w:rsid w:val="0049285F"/>
    <w:rsid w:val="00492C30"/>
    <w:rsid w:val="00493248"/>
    <w:rsid w:val="004A2C43"/>
    <w:rsid w:val="004A538E"/>
    <w:rsid w:val="004A6379"/>
    <w:rsid w:val="004B022C"/>
    <w:rsid w:val="004B36E0"/>
    <w:rsid w:val="004B4598"/>
    <w:rsid w:val="004B556F"/>
    <w:rsid w:val="004B6FD9"/>
    <w:rsid w:val="004B71AB"/>
    <w:rsid w:val="004C5167"/>
    <w:rsid w:val="004C55CB"/>
    <w:rsid w:val="004D0A5D"/>
    <w:rsid w:val="004D3FD9"/>
    <w:rsid w:val="004D6881"/>
    <w:rsid w:val="004E09BC"/>
    <w:rsid w:val="004E10C1"/>
    <w:rsid w:val="004E57B3"/>
    <w:rsid w:val="004F1452"/>
    <w:rsid w:val="004F4229"/>
    <w:rsid w:val="00502974"/>
    <w:rsid w:val="00503356"/>
    <w:rsid w:val="00510F12"/>
    <w:rsid w:val="00511CAE"/>
    <w:rsid w:val="00513B7E"/>
    <w:rsid w:val="005201C0"/>
    <w:rsid w:val="00520865"/>
    <w:rsid w:val="00523571"/>
    <w:rsid w:val="00525801"/>
    <w:rsid w:val="0053282B"/>
    <w:rsid w:val="0053761E"/>
    <w:rsid w:val="00537916"/>
    <w:rsid w:val="005418B0"/>
    <w:rsid w:val="00542096"/>
    <w:rsid w:val="005479B4"/>
    <w:rsid w:val="00554E76"/>
    <w:rsid w:val="00557F75"/>
    <w:rsid w:val="00560F55"/>
    <w:rsid w:val="00560FE1"/>
    <w:rsid w:val="00561294"/>
    <w:rsid w:val="00567773"/>
    <w:rsid w:val="00575911"/>
    <w:rsid w:val="00575A18"/>
    <w:rsid w:val="00576660"/>
    <w:rsid w:val="00576D12"/>
    <w:rsid w:val="005805FF"/>
    <w:rsid w:val="00583B59"/>
    <w:rsid w:val="005875AA"/>
    <w:rsid w:val="00593F4B"/>
    <w:rsid w:val="005944E5"/>
    <w:rsid w:val="005A1F4D"/>
    <w:rsid w:val="005A2684"/>
    <w:rsid w:val="005A4808"/>
    <w:rsid w:val="005B0C95"/>
    <w:rsid w:val="005B7E94"/>
    <w:rsid w:val="005C01A2"/>
    <w:rsid w:val="005C20A4"/>
    <w:rsid w:val="005C5830"/>
    <w:rsid w:val="005D1498"/>
    <w:rsid w:val="005D6C05"/>
    <w:rsid w:val="005D7A96"/>
    <w:rsid w:val="005E3CF6"/>
    <w:rsid w:val="005E3D67"/>
    <w:rsid w:val="005E46BA"/>
    <w:rsid w:val="005E665C"/>
    <w:rsid w:val="005F4449"/>
    <w:rsid w:val="005F59E5"/>
    <w:rsid w:val="005F65E5"/>
    <w:rsid w:val="00601C53"/>
    <w:rsid w:val="00601FC8"/>
    <w:rsid w:val="00610615"/>
    <w:rsid w:val="00611453"/>
    <w:rsid w:val="006221F0"/>
    <w:rsid w:val="00623D20"/>
    <w:rsid w:val="006246BB"/>
    <w:rsid w:val="00630109"/>
    <w:rsid w:val="00634BB4"/>
    <w:rsid w:val="00634ECE"/>
    <w:rsid w:val="00635E25"/>
    <w:rsid w:val="00641B5E"/>
    <w:rsid w:val="0065753C"/>
    <w:rsid w:val="0065788F"/>
    <w:rsid w:val="006605CB"/>
    <w:rsid w:val="00661405"/>
    <w:rsid w:val="00667C13"/>
    <w:rsid w:val="006725F8"/>
    <w:rsid w:val="00673E44"/>
    <w:rsid w:val="00674038"/>
    <w:rsid w:val="00674BB5"/>
    <w:rsid w:val="00676048"/>
    <w:rsid w:val="006803D0"/>
    <w:rsid w:val="0068443A"/>
    <w:rsid w:val="006877D9"/>
    <w:rsid w:val="0069110B"/>
    <w:rsid w:val="00693478"/>
    <w:rsid w:val="00693D1F"/>
    <w:rsid w:val="0069452C"/>
    <w:rsid w:val="006A2303"/>
    <w:rsid w:val="006A32DE"/>
    <w:rsid w:val="006A5E90"/>
    <w:rsid w:val="006B3DBF"/>
    <w:rsid w:val="006C4052"/>
    <w:rsid w:val="006C5D26"/>
    <w:rsid w:val="006C6D2A"/>
    <w:rsid w:val="006C74C9"/>
    <w:rsid w:val="006E7191"/>
    <w:rsid w:val="006F19AA"/>
    <w:rsid w:val="006F5208"/>
    <w:rsid w:val="006F6ED1"/>
    <w:rsid w:val="007026F5"/>
    <w:rsid w:val="00706718"/>
    <w:rsid w:val="0071016F"/>
    <w:rsid w:val="007101C0"/>
    <w:rsid w:val="00712F4C"/>
    <w:rsid w:val="0071625B"/>
    <w:rsid w:val="00717594"/>
    <w:rsid w:val="007267E3"/>
    <w:rsid w:val="007366C1"/>
    <w:rsid w:val="0074546F"/>
    <w:rsid w:val="00746C66"/>
    <w:rsid w:val="00760F50"/>
    <w:rsid w:val="00762E69"/>
    <w:rsid w:val="007716F5"/>
    <w:rsid w:val="0077540A"/>
    <w:rsid w:val="007755F6"/>
    <w:rsid w:val="00780F65"/>
    <w:rsid w:val="007814E7"/>
    <w:rsid w:val="00795C51"/>
    <w:rsid w:val="007A1027"/>
    <w:rsid w:val="007A23EF"/>
    <w:rsid w:val="007A5167"/>
    <w:rsid w:val="007A6BA3"/>
    <w:rsid w:val="007B1730"/>
    <w:rsid w:val="007B63D5"/>
    <w:rsid w:val="007B6F26"/>
    <w:rsid w:val="007C0477"/>
    <w:rsid w:val="007C215A"/>
    <w:rsid w:val="007C39FB"/>
    <w:rsid w:val="007E15F9"/>
    <w:rsid w:val="007E4618"/>
    <w:rsid w:val="007E4DF3"/>
    <w:rsid w:val="007E509E"/>
    <w:rsid w:val="007F01D3"/>
    <w:rsid w:val="007F3FB7"/>
    <w:rsid w:val="007F4CDB"/>
    <w:rsid w:val="008033BC"/>
    <w:rsid w:val="008078A1"/>
    <w:rsid w:val="008104C5"/>
    <w:rsid w:val="008174F6"/>
    <w:rsid w:val="008218F9"/>
    <w:rsid w:val="0082334F"/>
    <w:rsid w:val="008242D3"/>
    <w:rsid w:val="008412CA"/>
    <w:rsid w:val="00842931"/>
    <w:rsid w:val="008479CC"/>
    <w:rsid w:val="00855DBC"/>
    <w:rsid w:val="008618DB"/>
    <w:rsid w:val="00861AD3"/>
    <w:rsid w:val="00863580"/>
    <w:rsid w:val="00865D58"/>
    <w:rsid w:val="00870E08"/>
    <w:rsid w:val="00871861"/>
    <w:rsid w:val="00873172"/>
    <w:rsid w:val="00873E18"/>
    <w:rsid w:val="008808AD"/>
    <w:rsid w:val="00880F7E"/>
    <w:rsid w:val="00892D57"/>
    <w:rsid w:val="00892F56"/>
    <w:rsid w:val="00895BD9"/>
    <w:rsid w:val="008A02BB"/>
    <w:rsid w:val="008A7141"/>
    <w:rsid w:val="008B71E0"/>
    <w:rsid w:val="008C3934"/>
    <w:rsid w:val="008C4C69"/>
    <w:rsid w:val="008D222A"/>
    <w:rsid w:val="008D272D"/>
    <w:rsid w:val="008E6778"/>
    <w:rsid w:val="008E6F71"/>
    <w:rsid w:val="008E6FB1"/>
    <w:rsid w:val="008E7A92"/>
    <w:rsid w:val="008E7DFF"/>
    <w:rsid w:val="008F07B1"/>
    <w:rsid w:val="008F220A"/>
    <w:rsid w:val="008F4F5C"/>
    <w:rsid w:val="008F5158"/>
    <w:rsid w:val="00902340"/>
    <w:rsid w:val="00903788"/>
    <w:rsid w:val="0091087D"/>
    <w:rsid w:val="009137BF"/>
    <w:rsid w:val="00914504"/>
    <w:rsid w:val="00915C82"/>
    <w:rsid w:val="00915F78"/>
    <w:rsid w:val="009173AD"/>
    <w:rsid w:val="009331C3"/>
    <w:rsid w:val="00942E3C"/>
    <w:rsid w:val="00943C49"/>
    <w:rsid w:val="00945EEF"/>
    <w:rsid w:val="00946D0B"/>
    <w:rsid w:val="00946EE5"/>
    <w:rsid w:val="00950645"/>
    <w:rsid w:val="009524B7"/>
    <w:rsid w:val="00953EE9"/>
    <w:rsid w:val="00956005"/>
    <w:rsid w:val="0096209D"/>
    <w:rsid w:val="0096322D"/>
    <w:rsid w:val="0096486E"/>
    <w:rsid w:val="009662C4"/>
    <w:rsid w:val="00967066"/>
    <w:rsid w:val="00973E2F"/>
    <w:rsid w:val="009762BA"/>
    <w:rsid w:val="00986DF6"/>
    <w:rsid w:val="00987D63"/>
    <w:rsid w:val="00991DA2"/>
    <w:rsid w:val="009A2B50"/>
    <w:rsid w:val="009A2EB8"/>
    <w:rsid w:val="009A3143"/>
    <w:rsid w:val="009A3A64"/>
    <w:rsid w:val="009A48C3"/>
    <w:rsid w:val="009B17B9"/>
    <w:rsid w:val="009B7168"/>
    <w:rsid w:val="009C401F"/>
    <w:rsid w:val="009C6F9B"/>
    <w:rsid w:val="009D42E0"/>
    <w:rsid w:val="009E081F"/>
    <w:rsid w:val="009E6615"/>
    <w:rsid w:val="009F3B5B"/>
    <w:rsid w:val="009F4457"/>
    <w:rsid w:val="00A048D0"/>
    <w:rsid w:val="00A07BE5"/>
    <w:rsid w:val="00A07C25"/>
    <w:rsid w:val="00A117DE"/>
    <w:rsid w:val="00A14730"/>
    <w:rsid w:val="00A22843"/>
    <w:rsid w:val="00A2354A"/>
    <w:rsid w:val="00A23BC8"/>
    <w:rsid w:val="00A262EC"/>
    <w:rsid w:val="00A265C9"/>
    <w:rsid w:val="00A301ED"/>
    <w:rsid w:val="00A30826"/>
    <w:rsid w:val="00A31087"/>
    <w:rsid w:val="00A31D25"/>
    <w:rsid w:val="00A3321F"/>
    <w:rsid w:val="00A347ED"/>
    <w:rsid w:val="00A44736"/>
    <w:rsid w:val="00A461E7"/>
    <w:rsid w:val="00A53497"/>
    <w:rsid w:val="00A712B6"/>
    <w:rsid w:val="00A715B2"/>
    <w:rsid w:val="00A71F4B"/>
    <w:rsid w:val="00A73B28"/>
    <w:rsid w:val="00A75C1F"/>
    <w:rsid w:val="00A762D7"/>
    <w:rsid w:val="00A778A1"/>
    <w:rsid w:val="00A96A29"/>
    <w:rsid w:val="00AA325E"/>
    <w:rsid w:val="00AA36F5"/>
    <w:rsid w:val="00AB2760"/>
    <w:rsid w:val="00AB59A2"/>
    <w:rsid w:val="00AC2F0D"/>
    <w:rsid w:val="00AC3FDA"/>
    <w:rsid w:val="00AD6E47"/>
    <w:rsid w:val="00AD7A96"/>
    <w:rsid w:val="00AE211B"/>
    <w:rsid w:val="00AE31B1"/>
    <w:rsid w:val="00AE39AF"/>
    <w:rsid w:val="00AE46CC"/>
    <w:rsid w:val="00AF09CB"/>
    <w:rsid w:val="00AF7340"/>
    <w:rsid w:val="00B00477"/>
    <w:rsid w:val="00B01A3A"/>
    <w:rsid w:val="00B038FB"/>
    <w:rsid w:val="00B05198"/>
    <w:rsid w:val="00B100FD"/>
    <w:rsid w:val="00B14EE2"/>
    <w:rsid w:val="00B3076E"/>
    <w:rsid w:val="00B3169B"/>
    <w:rsid w:val="00B317BC"/>
    <w:rsid w:val="00B33EF6"/>
    <w:rsid w:val="00B34E28"/>
    <w:rsid w:val="00B3755F"/>
    <w:rsid w:val="00B37B87"/>
    <w:rsid w:val="00B4585F"/>
    <w:rsid w:val="00B5199C"/>
    <w:rsid w:val="00B56713"/>
    <w:rsid w:val="00B613BA"/>
    <w:rsid w:val="00B66815"/>
    <w:rsid w:val="00B80BF7"/>
    <w:rsid w:val="00B82199"/>
    <w:rsid w:val="00B90208"/>
    <w:rsid w:val="00B92297"/>
    <w:rsid w:val="00B95200"/>
    <w:rsid w:val="00B96098"/>
    <w:rsid w:val="00BA5F90"/>
    <w:rsid w:val="00BB0D65"/>
    <w:rsid w:val="00BB355A"/>
    <w:rsid w:val="00BB4597"/>
    <w:rsid w:val="00BC1E6A"/>
    <w:rsid w:val="00BC3556"/>
    <w:rsid w:val="00BC4C66"/>
    <w:rsid w:val="00BC73DE"/>
    <w:rsid w:val="00BC7936"/>
    <w:rsid w:val="00BD22C0"/>
    <w:rsid w:val="00BD39A6"/>
    <w:rsid w:val="00BD47D2"/>
    <w:rsid w:val="00BE0983"/>
    <w:rsid w:val="00BE3786"/>
    <w:rsid w:val="00BE467D"/>
    <w:rsid w:val="00BE7540"/>
    <w:rsid w:val="00BF193D"/>
    <w:rsid w:val="00BF2670"/>
    <w:rsid w:val="00BF2911"/>
    <w:rsid w:val="00BF4496"/>
    <w:rsid w:val="00BF6A96"/>
    <w:rsid w:val="00C00165"/>
    <w:rsid w:val="00C03314"/>
    <w:rsid w:val="00C12756"/>
    <w:rsid w:val="00C16430"/>
    <w:rsid w:val="00C22DEE"/>
    <w:rsid w:val="00C25B9B"/>
    <w:rsid w:val="00C27CCF"/>
    <w:rsid w:val="00C30672"/>
    <w:rsid w:val="00C5205D"/>
    <w:rsid w:val="00C54D09"/>
    <w:rsid w:val="00C62D7E"/>
    <w:rsid w:val="00C62DD1"/>
    <w:rsid w:val="00C70E22"/>
    <w:rsid w:val="00C71264"/>
    <w:rsid w:val="00C75D3D"/>
    <w:rsid w:val="00C76A52"/>
    <w:rsid w:val="00C80650"/>
    <w:rsid w:val="00C81AE0"/>
    <w:rsid w:val="00C87FE2"/>
    <w:rsid w:val="00C94C57"/>
    <w:rsid w:val="00C97AF7"/>
    <w:rsid w:val="00C97C28"/>
    <w:rsid w:val="00CA0D79"/>
    <w:rsid w:val="00CA6194"/>
    <w:rsid w:val="00CA6BF1"/>
    <w:rsid w:val="00CB2442"/>
    <w:rsid w:val="00CB34F3"/>
    <w:rsid w:val="00CC1315"/>
    <w:rsid w:val="00CC1F64"/>
    <w:rsid w:val="00CC362C"/>
    <w:rsid w:val="00CC367C"/>
    <w:rsid w:val="00CC3FB6"/>
    <w:rsid w:val="00CC569C"/>
    <w:rsid w:val="00CC660A"/>
    <w:rsid w:val="00CC673D"/>
    <w:rsid w:val="00CC7DA4"/>
    <w:rsid w:val="00CD1C46"/>
    <w:rsid w:val="00CD5A78"/>
    <w:rsid w:val="00CD7B96"/>
    <w:rsid w:val="00CE1DEF"/>
    <w:rsid w:val="00CE4287"/>
    <w:rsid w:val="00CF2C89"/>
    <w:rsid w:val="00CF3530"/>
    <w:rsid w:val="00CF40B3"/>
    <w:rsid w:val="00CF6C54"/>
    <w:rsid w:val="00D01F32"/>
    <w:rsid w:val="00D02661"/>
    <w:rsid w:val="00D05729"/>
    <w:rsid w:val="00D07629"/>
    <w:rsid w:val="00D1258D"/>
    <w:rsid w:val="00D16437"/>
    <w:rsid w:val="00D167D4"/>
    <w:rsid w:val="00D171FB"/>
    <w:rsid w:val="00D21E14"/>
    <w:rsid w:val="00D23B19"/>
    <w:rsid w:val="00D24818"/>
    <w:rsid w:val="00D24C01"/>
    <w:rsid w:val="00D24FA0"/>
    <w:rsid w:val="00D27BD9"/>
    <w:rsid w:val="00D3034F"/>
    <w:rsid w:val="00D3128C"/>
    <w:rsid w:val="00D32470"/>
    <w:rsid w:val="00D36059"/>
    <w:rsid w:val="00D364EA"/>
    <w:rsid w:val="00D3792C"/>
    <w:rsid w:val="00D4084B"/>
    <w:rsid w:val="00D442B5"/>
    <w:rsid w:val="00D45EC3"/>
    <w:rsid w:val="00D56F7B"/>
    <w:rsid w:val="00D604D5"/>
    <w:rsid w:val="00D64FC0"/>
    <w:rsid w:val="00D66E96"/>
    <w:rsid w:val="00D67C5D"/>
    <w:rsid w:val="00D7371C"/>
    <w:rsid w:val="00D75526"/>
    <w:rsid w:val="00D76840"/>
    <w:rsid w:val="00D82718"/>
    <w:rsid w:val="00D83694"/>
    <w:rsid w:val="00D83F2C"/>
    <w:rsid w:val="00D86A55"/>
    <w:rsid w:val="00D877D2"/>
    <w:rsid w:val="00D87A74"/>
    <w:rsid w:val="00D905FE"/>
    <w:rsid w:val="00D91802"/>
    <w:rsid w:val="00D94132"/>
    <w:rsid w:val="00D95A48"/>
    <w:rsid w:val="00DB014B"/>
    <w:rsid w:val="00DB27AB"/>
    <w:rsid w:val="00DC527D"/>
    <w:rsid w:val="00DC5EEB"/>
    <w:rsid w:val="00DC7CCA"/>
    <w:rsid w:val="00DD71E5"/>
    <w:rsid w:val="00DD7C00"/>
    <w:rsid w:val="00DE1475"/>
    <w:rsid w:val="00DE2CAC"/>
    <w:rsid w:val="00DE4E8B"/>
    <w:rsid w:val="00DE52B1"/>
    <w:rsid w:val="00DE5495"/>
    <w:rsid w:val="00DE5904"/>
    <w:rsid w:val="00DF1843"/>
    <w:rsid w:val="00DF33F5"/>
    <w:rsid w:val="00DF4D7E"/>
    <w:rsid w:val="00DF6EAA"/>
    <w:rsid w:val="00E102B6"/>
    <w:rsid w:val="00E11D9E"/>
    <w:rsid w:val="00E1384E"/>
    <w:rsid w:val="00E1498B"/>
    <w:rsid w:val="00E16122"/>
    <w:rsid w:val="00E17A39"/>
    <w:rsid w:val="00E245B3"/>
    <w:rsid w:val="00E32017"/>
    <w:rsid w:val="00E32F31"/>
    <w:rsid w:val="00E357BF"/>
    <w:rsid w:val="00E37356"/>
    <w:rsid w:val="00E41D98"/>
    <w:rsid w:val="00E4388F"/>
    <w:rsid w:val="00E455E9"/>
    <w:rsid w:val="00E60580"/>
    <w:rsid w:val="00E60BFF"/>
    <w:rsid w:val="00E61156"/>
    <w:rsid w:val="00E65048"/>
    <w:rsid w:val="00E72E8B"/>
    <w:rsid w:val="00E73BC6"/>
    <w:rsid w:val="00E7782C"/>
    <w:rsid w:val="00E8023C"/>
    <w:rsid w:val="00E83840"/>
    <w:rsid w:val="00E856E7"/>
    <w:rsid w:val="00E93A41"/>
    <w:rsid w:val="00E93A72"/>
    <w:rsid w:val="00E94E40"/>
    <w:rsid w:val="00EA13A1"/>
    <w:rsid w:val="00EA35E5"/>
    <w:rsid w:val="00EA4078"/>
    <w:rsid w:val="00EA4806"/>
    <w:rsid w:val="00EB1DD7"/>
    <w:rsid w:val="00EB719A"/>
    <w:rsid w:val="00EC7003"/>
    <w:rsid w:val="00ED1F39"/>
    <w:rsid w:val="00ED25D9"/>
    <w:rsid w:val="00ED7FE7"/>
    <w:rsid w:val="00EE1538"/>
    <w:rsid w:val="00EE1CFB"/>
    <w:rsid w:val="00EE40DB"/>
    <w:rsid w:val="00EF372A"/>
    <w:rsid w:val="00EF503F"/>
    <w:rsid w:val="00EF7C2D"/>
    <w:rsid w:val="00F01961"/>
    <w:rsid w:val="00F078D2"/>
    <w:rsid w:val="00F107EE"/>
    <w:rsid w:val="00F16768"/>
    <w:rsid w:val="00F169BD"/>
    <w:rsid w:val="00F2137A"/>
    <w:rsid w:val="00F218A0"/>
    <w:rsid w:val="00F22299"/>
    <w:rsid w:val="00F22FE3"/>
    <w:rsid w:val="00F230BF"/>
    <w:rsid w:val="00F2364C"/>
    <w:rsid w:val="00F270B2"/>
    <w:rsid w:val="00F363EB"/>
    <w:rsid w:val="00F40B51"/>
    <w:rsid w:val="00F44ADA"/>
    <w:rsid w:val="00F468A5"/>
    <w:rsid w:val="00F640E6"/>
    <w:rsid w:val="00F6572A"/>
    <w:rsid w:val="00F6605E"/>
    <w:rsid w:val="00F67307"/>
    <w:rsid w:val="00F70E3C"/>
    <w:rsid w:val="00F7281A"/>
    <w:rsid w:val="00F76196"/>
    <w:rsid w:val="00F834A3"/>
    <w:rsid w:val="00F83842"/>
    <w:rsid w:val="00F839AF"/>
    <w:rsid w:val="00F86A45"/>
    <w:rsid w:val="00F86EE6"/>
    <w:rsid w:val="00F90B79"/>
    <w:rsid w:val="00F91901"/>
    <w:rsid w:val="00FA072A"/>
    <w:rsid w:val="00FA08C3"/>
    <w:rsid w:val="00FB139D"/>
    <w:rsid w:val="00FB1E20"/>
    <w:rsid w:val="00FB29E6"/>
    <w:rsid w:val="00FB34B5"/>
    <w:rsid w:val="00FB3D4A"/>
    <w:rsid w:val="00FB7EFD"/>
    <w:rsid w:val="00FC58C4"/>
    <w:rsid w:val="00FC7043"/>
    <w:rsid w:val="00FF0239"/>
    <w:rsid w:val="00FF6260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2810"/>
  <w15:docId w15:val="{33D00F71-E91A-4198-A681-FE6E8CE0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after="223" w:line="276" w:lineRule="auto"/>
      <w:ind w:left="10" w:hanging="10"/>
      <w:outlineLvl w:val="1"/>
    </w:pPr>
    <w:rPr>
      <w:rFonts w:ascii="Verdana" w:hAnsi="Verdana" w:cs="Arial Unicode MS"/>
      <w:b/>
      <w:bCs/>
      <w:color w:val="D01E20"/>
      <w:sz w:val="22"/>
      <w:szCs w:val="22"/>
      <w:u w:color="D01E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ind w:left="10" w:hanging="10"/>
    </w:pPr>
    <w:rPr>
      <w:rFonts w:ascii="Verdana" w:hAnsi="Verdana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" w:line="276" w:lineRule="auto"/>
      <w:ind w:left="10" w:hanging="10"/>
    </w:pPr>
    <w:rPr>
      <w:rFonts w:ascii="Verdana" w:hAnsi="Verdana" w:cs="Arial Unicode MS"/>
      <w:color w:val="000000"/>
      <w:u w:color="000000"/>
      <w:lang w:val="en-US"/>
    </w:rPr>
  </w:style>
  <w:style w:type="paragraph" w:styleId="ListParagraph">
    <w:name w:val="List Paragraph"/>
    <w:uiPriority w:val="34"/>
    <w:qFormat/>
    <w:pPr>
      <w:spacing w:after="1" w:line="276" w:lineRule="auto"/>
      <w:ind w:left="720" w:hanging="10"/>
    </w:pPr>
    <w:rPr>
      <w:rFonts w:ascii="Verdana" w:hAnsi="Verdana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FootnoteText">
    <w:name w:val="footnote text"/>
    <w:pPr>
      <w:ind w:left="10" w:hanging="10"/>
    </w:pPr>
    <w:rPr>
      <w:rFonts w:ascii="Verdana" w:eastAsia="Verdana" w:hAnsi="Verdana" w:cs="Verdana"/>
      <w:color w:val="000000"/>
      <w:u w:color="000000"/>
      <w:lang w:val="en-US"/>
    </w:rPr>
  </w:style>
  <w:style w:type="paragraph" w:customStyle="1" w:styleId="BodyA">
    <w:name w:val="Body A"/>
    <w:pPr>
      <w:spacing w:after="200" w:line="276" w:lineRule="auto"/>
      <w:ind w:left="10" w:hanging="1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Numbered">
    <w:name w:val="Numbered"/>
    <w:pPr>
      <w:numPr>
        <w:numId w:val="15"/>
      </w:numPr>
    </w:pPr>
  </w:style>
  <w:style w:type="paragraph" w:customStyle="1" w:styleId="BodyB">
    <w:name w:val="Body B"/>
    <w:pPr>
      <w:ind w:left="10" w:hanging="1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5">
    <w:name w:val="Imported Style 5"/>
    <w:pPr>
      <w:numPr>
        <w:numId w:val="22"/>
      </w:numPr>
    </w:pPr>
  </w:style>
  <w:style w:type="numbering" w:customStyle="1" w:styleId="ImportedStyle6">
    <w:name w:val="Imported Style 6"/>
    <w:pPr>
      <w:numPr>
        <w:numId w:val="2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60"/>
    <w:rPr>
      <w:rFonts w:ascii="Segoe UI" w:hAnsi="Segoe UI" w:cs="Segoe UI"/>
      <w:sz w:val="18"/>
      <w:szCs w:val="1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2C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496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clusiveboards.co.uk/charity-governance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9725CCBA20242B074DFD60E0E430F" ma:contentTypeVersion="7" ma:contentTypeDescription="Create a new document." ma:contentTypeScope="" ma:versionID="ab893411f8980309f485e32874a1d923">
  <xsd:schema xmlns:xsd="http://www.w3.org/2001/XMLSchema" xmlns:xs="http://www.w3.org/2001/XMLSchema" xmlns:p="http://schemas.microsoft.com/office/2006/metadata/properties" xmlns:ns3="db49b999-7e6b-4352-b174-834574c9d0cc" xmlns:ns4="4d1c4c64-eac9-4bc3-8c47-ba85c6d02455" targetNamespace="http://schemas.microsoft.com/office/2006/metadata/properties" ma:root="true" ma:fieldsID="0b891a7381edfc4afed496097e545371" ns3:_="" ns4:_="">
    <xsd:import namespace="db49b999-7e6b-4352-b174-834574c9d0cc"/>
    <xsd:import namespace="4d1c4c64-eac9-4bc3-8c47-ba85c6d02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9b999-7e6b-4352-b174-834574c9d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c4c64-eac9-4bc3-8c47-ba85c6d02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3D74-0DA2-4FED-98EE-F39F8783B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86E1C-AB72-4C60-AB25-F7B4DE13D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E722C-5752-43FE-B0D2-AA73292C2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9b999-7e6b-4352-b174-834574c9d0cc"/>
    <ds:schemaRef ds:uri="4d1c4c64-eac9-4bc3-8c47-ba85c6d02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D34BD-F3C8-43C4-A76A-DF3476DE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Fluskey</dc:creator>
  <cp:lastModifiedBy>Lizzie Ellis</cp:lastModifiedBy>
  <cp:revision>637</cp:revision>
  <cp:lastPrinted>2019-10-02T12:35:00Z</cp:lastPrinted>
  <dcterms:created xsi:type="dcterms:W3CDTF">2020-02-06T16:38:00Z</dcterms:created>
  <dcterms:modified xsi:type="dcterms:W3CDTF">2020-02-28T16:58:00Z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0x010100D199725CCBA20242B074DFD60E0E430F</vt:lpwstr>
  </property>
</Properties>
</file>